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Case</w:t>
      </w:r>
    </w:p>
    <w:p>
      <w:r>
        <w:rPr>
          <w:b/>
          <w:color w:val="C00000"/>
          <w:sz w:val="20"/>
        </w:rPr>
        <w:t>NOTE: This is a completed sample for reference. Replace all content with your actual project details.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Document Title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Order Management System Modernization — Business Case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OMS Modernization Project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Prepared By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Ken Tanaka (IT Consultant)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September 1, 2025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Approver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President Suzuki (CFO)</w:t>
            </w:r>
          </w:p>
        </w:tc>
      </w:tr>
    </w:tbl>
    <w:p/>
    <w:p>
      <w:pPr>
        <w:pStyle w:val="Heading1"/>
      </w:pPr>
      <w:r>
        <w:rPr>
          <w:color w:val="2E74B5"/>
        </w:rPr>
        <w:t>1. Executive Summary</w:t>
      </w:r>
    </w:p>
    <w:p>
      <w:r>
        <w:t>The current Order Management System (OMS) has reached end-of-vendor-support in 2027 and relies heavily on manual processing, consuming approximately 2,400 staff-hours annually. This project proposes migrating to a modern SaaS-based OMS to achieve annual cost savings of JPY 36 million and a 50% reduction in order lead time. The total investment is JPY 120 million, with an estimated payback period of 3.3 years and a 3-year ROI of 195%. We respectfully request approval by October 31, 2025, to enable a project start of November 1.</w:t>
      </w:r>
    </w:p>
    <w:p/>
    <w:p>
      <w:pPr>
        <w:pStyle w:val="Heading1"/>
      </w:pPr>
      <w:r>
        <w:rPr>
          <w:color w:val="2E74B5"/>
        </w:rPr>
        <w:t>2. Problem Statement / Opportunity</w:t>
      </w:r>
    </w:p>
    <w:p>
      <w:r>
        <w:t>Current challenge: The aging OMS requires manual intervention across order entry, inventory check, and invoice issuance, consuming approximately 2,400 staff-hours and JPY 18 million in labor costs annually.</w:t>
      </w:r>
    </w:p>
    <w:p>
      <w:r>
        <w:t>Risk of inaction: Vendor support ends in 2027. Post-EOL system failures would carry unpredictable recovery costs and pose significant business continuity risk.</w:t>
      </w:r>
    </w:p>
    <w:p>
      <w:r>
        <w:t>Business opportunity: A modern OMS will shorten order lead time, improve inventory accuracy, and is expected to increase annual revenue by 2–3% through improved customer satisfaction.</w:t>
      </w:r>
    </w:p>
    <w:p/>
    <w:p>
      <w:pPr>
        <w:pStyle w:val="Heading1"/>
      </w:pPr>
      <w:r>
        <w:rPr>
          <w:color w:val="2E74B5"/>
        </w:rPr>
        <w:t>3. Objectives &amp;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Objective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Success Metric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Automate order processing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Reduce manual effort from 2,400h to under 600h/year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June 2026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Shorten order lead time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Reduce average lead time from 5 days to under 2.5 days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June 2026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Automate invoice issuance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Reduce manual invoice rate from 80% to under 10%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September 2026</w:t>
            </w:r>
          </w:p>
        </w:tc>
      </w:tr>
    </w:tbl>
    <w:p/>
    <w:p>
      <w:r>
        <w:t>In scope: Order management, inventory management, invoice issuance, ERP integration (core system)</w:t>
      </w:r>
    </w:p>
    <w:p>
      <w:r>
        <w:t>Out of scope: HR system, expense management system, e-commerce integration (Phase 2 or later)</w:t>
      </w:r>
    </w:p>
    <w:p/>
    <w:p>
      <w:pPr>
        <w:pStyle w:val="Heading1"/>
      </w:pPr>
      <w:r>
        <w:rPr>
          <w:color w:val="2E74B5"/>
        </w:rPr>
        <w:t>4. Options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Option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Investment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Expected Benefit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Recommended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A: Do Nothing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Maintain current system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JPY 6M/yr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None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 (EOL 2027)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Option B: Partial Enhancement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Add features to existing system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JPY 50M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Limited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C: New System (Recommended)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SaaS OMS migration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JPY 120M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JPY 36M/yr savings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Low–Med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✅</w:t>
            </w:r>
          </w:p>
        </w:tc>
      </w:tr>
    </w:tbl>
    <w:p/>
    <w:p>
      <w:pPr>
        <w:pStyle w:val="Heading1"/>
      </w:pPr>
      <w:r>
        <w:rPr>
          <w:color w:val="2E74B5"/>
        </w:rPr>
        <w:t>5. Financial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 (JPY million)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1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2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Year 3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Total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Initial Investment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120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120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Operating Costs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18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Cost Savings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36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36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90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Net Benefit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△108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△48</w:t>
            </w:r>
          </w:p>
        </w:tc>
      </w:tr>
    </w:tbl>
    <w:p/>
    <w:p>
      <w:r>
        <w:t>Payback Period: approx. 3.3 years   ROI (3-year): 195%   NPV (5% discount rate): approx. JPY 28M</w:t>
      </w:r>
    </w:p>
    <w:p/>
    <w:p>
      <w:pPr>
        <w:pStyle w:val="Heading1"/>
      </w:pPr>
      <w:r>
        <w:rPr>
          <w:color w:val="2E74B5"/>
        </w:rPr>
        <w:t>6. Risk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Probability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Business disruption during migration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Phased migration with 1-month parallel operation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Requirement definition delays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Engage external consultant; fix timeline milestones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 migration quality issues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Full-data validation and 2 migration rehearsals before go-live</w:t>
            </w:r>
          </w:p>
        </w:tc>
      </w:tr>
    </w:tbl>
    <w:p/>
    <w:p>
      <w:pPr>
        <w:pStyle w:val="Heading1"/>
      </w:pPr>
      <w:r>
        <w:rPr>
          <w:color w:val="2E74B5"/>
        </w:rPr>
        <w:t>7. Implementation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Deliverables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Phase 1: Requirements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Current state analysis &amp; requirements definition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Nov 2025 – Jan 2026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BRD, System Requirements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Phase 2: Design &amp; Build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System design, development, and testing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Feb – Mar 2026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Test Report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Phase 3: Migration &amp; Go-Live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 migration, UAT, production cutover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April 2026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Cutover Report</w:t>
            </w:r>
          </w:p>
        </w:tc>
      </w:tr>
    </w:tbl>
    <w:p/>
    <w:p>
      <w:pPr>
        <w:pStyle w:val="Heading1"/>
      </w:pPr>
      <w:r>
        <w:rPr>
          <w:color w:val="2E74B5"/>
        </w:rPr>
        <w:t>8. Recommendation &amp; Approval</w:t>
      </w:r>
    </w:p>
    <w:p>
      <w:r>
        <w:t>Recommended option: Option C — SaaS OMS Modernization. The 3.3-year payback period and 195% ROI exceed internal hurdle rates (4 years / 150%), and the project eliminates the EOL risk.</w:t>
      </w:r>
    </w:p>
    <w:p>
      <w:r>
        <w:t>Approval requested by: October 31, 2025 (project kickoff scheduled for November 1)</w:t>
      </w:r>
    </w:p>
    <w:p>
      <w:r>
        <w:t>Next steps upon approval: Execute kickoff on November 1 and sign the external consultant agreement.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