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ビジネスケース（Business Case）</w:t>
      </w:r>
    </w:p>
    <w:p>
      <w:r>
        <w:rPr>
          <w:b/>
          <w:color w:val="C00000"/>
          <w:sz w:val="20"/>
        </w:rPr>
        <w:t>※ これは記入例です。実際のプロジェクト情報に置き換えてご使用ください。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ドキュメントタイトル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受注管理システム刷新 ビジネスケース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プロジェクト名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OMS刷新プロジェクト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作成者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田中 健（ITコンサルタント）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作成日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2025年9月1日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バージョン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承認者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鈴木 社長（CFO）</w:t>
            </w:r>
          </w:p>
        </w:tc>
      </w:tr>
    </w:tbl>
    <w:p/>
    <w:p>
      <w:pPr>
        <w:pStyle w:val="Heading1"/>
      </w:pPr>
      <w:r>
        <w:rPr>
          <w:color w:val="2E74B5"/>
        </w:rPr>
        <w:t>1. エグゼクティブサマリー</w:t>
      </w:r>
    </w:p>
    <w:p>
      <w:r>
        <w:t>現行の受注管理システムは老朽化が進み、手作業による受注処理が年間約2,400時間の工数を占めている。本プロジェクトでは新システムへの移行により、年間約3,600万円のコスト削減と受注リードタイム50%短縮を目指す。初期投資は1億2,000万円、投資回収期間は約3.3年、ROIは3年間で195%を見込む。2026年4月の稼働開始に向けて、2025年10月末までの承認をお願いしたい。</w:t>
      </w:r>
    </w:p>
    <w:p/>
    <w:p>
      <w:pPr>
        <w:pStyle w:val="Heading1"/>
      </w:pPr>
      <w:r>
        <w:rPr>
          <w:color w:val="2E74B5"/>
        </w:rPr>
        <w:t>2. 課題・機会の定義</w:t>
      </w:r>
    </w:p>
    <w:p>
      <w:r>
        <w:t>現状の課題：受注管理システムの老朽化により、受注登録・在庫確認・請求書発行の各プロセスで手作業が多発。年間約2,400時間・人件費換算1,800万円の非効率が発生している。</w:t>
      </w:r>
    </w:p>
    <w:p>
      <w:r>
        <w:t>放置した場合のリスク：2027年にベンダーサポートが終了する予定。サポート切れ後のシステム障害は復旧コストが読めず、ビジネスリスクが高まる。</w:t>
      </w:r>
    </w:p>
    <w:p>
      <w:r>
        <w:t>市場・業務機会：新システム導入により受注リードタイム短縮・在庫精度向上が実現し、顧客満足度向上と年間売上2〜3%増加が見込める。</w:t>
      </w:r>
    </w:p>
    <w:p/>
    <w:p>
      <w:pPr>
        <w:pStyle w:val="Heading1"/>
      </w:pPr>
      <w:r>
        <w:rPr>
          <w:color w:val="2E74B5"/>
        </w:rPr>
        <w:t>3. 目標・スコープ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達成指標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達成期限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受注処理の自動化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手作業工数を年間2,400h → 600h以下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2026年6月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受注リードタイム短縮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平均リードタイムを5日 → 2.5日以下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2026年6月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請求書発行の自動化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手動作業率を80% → 10%以下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2026年9月</w:t>
            </w:r>
          </w:p>
        </w:tc>
      </w:tr>
    </w:tbl>
    <w:p/>
    <w:p>
      <w:r>
        <w:t>スコープ内：受注管理・在庫管理・請求書発行・ERP連携（基幹システム）</w:t>
      </w:r>
    </w:p>
    <w:p>
      <w:r>
        <w:t>スコープ外：人事システム・経費精算システム・EC連携（Phase 2以降）</w:t>
      </w:r>
    </w:p>
    <w:p/>
    <w:p>
      <w:pPr>
        <w:pStyle w:val="Heading1"/>
      </w:pPr>
      <w:r>
        <w:rPr>
          <w:color w:val="2E74B5"/>
        </w:rPr>
        <w:t>4. 代替案の比較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オプション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投資額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期待効果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推奨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A：現状維持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現行システムを延命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600万円/年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なし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高（2027年サポート切れ）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Option B：部分改修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既存システムに機能追加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5,000万円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限定的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C：新システム導入（推奨）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SaaS型OMS刷新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1億2,000万円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年3,600万円削減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低〜中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✅</w:t>
            </w:r>
          </w:p>
        </w:tc>
      </w:tr>
    </w:tbl>
    <w:p/>
    <w:p>
      <w:pPr>
        <w:pStyle w:val="Heading1"/>
      </w:pPr>
      <w:r>
        <w:rPr>
          <w:color w:val="2E74B5"/>
        </w:rPr>
        <w:t>5. 財務試算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1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2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3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合計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初期投資額（万円）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12,000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12,000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運用コスト（万円）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600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1,800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コスト削減額（万円）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1,800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3,600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3,600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9,000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純利益（万円）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△10,800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3,000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3,000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△4,800</w:t>
            </w:r>
          </w:p>
        </w:tc>
      </w:tr>
    </w:tbl>
    <w:p/>
    <w:p>
      <w:r>
        <w:t>投資回収期間：約3.3年　ROI（3年累計）：195%　NPV（割引率5%）：約2,800万円</w:t>
      </w:r>
    </w:p>
    <w:p/>
    <w:p>
      <w:pPr>
        <w:pStyle w:val="Heading1"/>
      </w:pPr>
      <w:r>
        <w:rPr>
          <w:color w:val="2E74B5"/>
        </w:rPr>
        <w:t>6. リスク評価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移行期間中の業務停止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段階的移行・並行稼働期間（1か月）を設ける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要件定義の遅延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外部コンサルタントをアサインし期間を固定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データ移行の品質問題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移行前に全件検証・リハーサルを2回実施</w:t>
            </w:r>
          </w:p>
        </w:tc>
      </w:tr>
    </w:tbl>
    <w:p/>
    <w:p>
      <w:pPr>
        <w:pStyle w:val="Heading1"/>
      </w:pPr>
      <w:r>
        <w:rPr>
          <w:color w:val="2E74B5"/>
        </w:rPr>
        <w:t>7. 実施計画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主な成果物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1：要件定義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現状分析・業務要件確定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2025年11月〜2026年1月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BRD・システム要件書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Phase 2：設計・開発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システム設計・開発・テスト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2026年2月〜3月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テスト報告書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3：移行・稼働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データ移行・UAT・本番稼働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2026年4月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カットオーバー報告書</w:t>
            </w:r>
          </w:p>
        </w:tc>
      </w:tr>
    </w:tbl>
    <w:p/>
    <w:p>
      <w:pPr>
        <w:pStyle w:val="Heading1"/>
      </w:pPr>
      <w:r>
        <w:rPr>
          <w:color w:val="2E74B5"/>
        </w:rPr>
        <w:t>8. 推奨案・承認依頼</w:t>
      </w:r>
    </w:p>
    <w:p>
      <w:r>
        <w:t>推奨案：Option C「SaaS型OMS刷新」を推奨する。投資回収期間3.3年・ROI 195%は社内ハードル（4年・150%）を上回り、サポート切れリスクも回避できる。</w:t>
      </w:r>
    </w:p>
    <w:p>
      <w:r>
        <w:t>承認期限：2025年10月31日（プロジェクト開始を11月1日に設定するため）</w:t>
      </w:r>
    </w:p>
    <w:p>
      <w:r>
        <w:t>次のステップ：承認後、11月1日にキックオフ・外部コンサルタント契約を締結する。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