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課題管理表（Issue Log）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20XX年〇月〇日</w:t>
            </w:r>
          </w:p>
        </w:tc>
      </w:tr>
    </w:tbl>
    <w:p/>
    <w:p>
      <w:pPr>
        <w:pStyle w:val="Heading1"/>
      </w:pPr>
      <w:r>
        <w:rPr>
          <w:color w:val="2E74B5"/>
        </w:rPr>
        <w:t>課題管理表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課題ID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課題の説明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I-001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スケジュール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〇〇ベンダーの納品が2週間遅延し、後続タスクに影響している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マイルストーン〇〇が〇週間遅延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〇〇タスクを並行作業に変更してバッファを回収する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対応中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I-002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技術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〇〇APIの仕様変更により連携モジュールの改修が必要になった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開発工数が〇〇時間増加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〇〇の仕様を確認し改修範囲を特定する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オープン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I-003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リソース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〇〇担当者が1週間不在となった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〇〇タスクが遅延するリスク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〇〇担当者にタスクを一時移管する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クローズ</w:t>
            </w:r>
          </w:p>
        </w:tc>
      </w:tr>
    </w:tbl>
    <w:p/>
    <w:p>
      <w:pPr>
        <w:pStyle w:val="Heading2"/>
      </w:pPr>
      <w:r>
        <w:rPr>
          <w:color w:val="2E74B5"/>
        </w:rPr>
        <w:t>優先度の定義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793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高（High）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マイルストーン・納期・予算に直接影響する。即時対応が必要。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中（Medium）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影響はあるが代替手段がある。〇営業日以内に対応する。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低（Low）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影響は軽微。時間のあるときに対応する。</w:t>
            </w:r>
          </w:p>
        </w:tc>
      </w:tr>
    </w:tbl>
    <w:p/>
    <w:p>
      <w:pPr>
        <w:pStyle w:val="Heading2"/>
      </w:pPr>
      <w:r>
        <w:rPr>
          <w:color w:val="2E74B5"/>
        </w:rPr>
        <w:t>ステータスの定義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オープン（Open）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課題が確認され、対応者を検討中または未着手の状態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対応中（In Progress）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担当者が対応を進めている状態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エスカレーション中（Escalated）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上位者への報告・判断依頼が必要な状態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クローズ（Closed）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課題が解決され、影響が解消された状態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