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日報 / 週報</w:t>
      </w:r>
    </w:p>
    <w:p>
      <w:pPr>
        <w:pStyle w:val="Heading1"/>
      </w:pPr>
      <w:r>
        <w:rPr>
          <w:color w:val="2E74B5"/>
        </w:rPr>
        <w:t>日報テンプレート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日付</w:t>
            </w:r>
          </w:p>
        </w:tc>
        <w:tc>
          <w:tcPr>
            <w:tcW w:type="dxa" w:w="6803"/>
          </w:tcPr>
          <w:p>
            <w:r>
              <w:t>（例：2026年9月3日（木））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担当者</w:t>
            </w:r>
          </w:p>
        </w:tc>
        <w:tc>
          <w:tcPr>
            <w:tcW w:type="dxa" w:w="6803"/>
          </w:tcPr>
          <w:p>
            <w:r>
              <w:t>（例：田中）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スプリント</w:t>
            </w:r>
          </w:p>
        </w:tc>
        <w:tc>
          <w:tcPr>
            <w:tcW w:type="dxa" w:w="6803"/>
          </w:tcPr>
          <w:p>
            <w:r>
              <w:t>（例：Sprint 44）</w:t>
            </w:r>
          </w:p>
        </w:tc>
      </w:tr>
    </w:tbl>
    <w:p/>
    <w:p>
      <w:pPr>
        <w:pStyle w:val="Heading2"/>
      </w:pPr>
      <w:r>
        <w:rPr>
          <w:color w:val="2E74B5"/>
        </w:rPr>
        <w:t>完了タスク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チケットID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（例：PAY-110）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（例：Apple Pay統合のバックエンド実装を完了、CIのユニットテストが全件合格）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（例：完了）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（例：PAY-115）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（例：エラーメッセージの日本語化。PRを作成してレビュー依頼済み）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（例：レビュー中）</w:t>
            </w:r>
          </w:p>
        </w:tc>
      </w:tr>
    </w:tbl>
    <w:p/>
    <w:p>
      <w:pPr>
        <w:pStyle w:val="Heading2"/>
      </w:pPr>
      <w:r>
        <w:rPr>
          <w:color w:val="2E74B5"/>
        </w:rPr>
        <w:t>進行中タスク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チケットID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進捗率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翌日への持ち越し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（例：PAY-111）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（例：Google Pay統合。フロントエンドの実装が60%完了）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（例：60%）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（例：明日中に実装完了・テスト開始予定）</w:t>
            </w:r>
          </w:p>
        </w:tc>
      </w:tr>
    </w:tbl>
    <w:p/>
    <w:p>
      <w:pPr>
        <w:pStyle w:val="Heading2"/>
      </w:pPr>
      <w:r>
        <w:rPr>
          <w:color w:val="2E74B5"/>
        </w:rPr>
        <w:t>翌日の予定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チケットID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予定作業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（例：高）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（例：PAY-111）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（例：Google Pay統合のフロントエンド実装を完了し、E2Eテストを開始する）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（例：中）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（例：PAY-115）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（例：コードレビューのフィードバックに対応してPRをマージする）</w:t>
            </w:r>
          </w:p>
        </w:tc>
      </w:tr>
    </w:tbl>
    <w:p/>
    <w:p>
      <w:pPr>
        <w:pStyle w:val="Heading2"/>
      </w:pPr>
      <w:r>
        <w:rPr>
          <w:color w:val="2E74B5"/>
        </w:rPr>
        <w:t>ブロッカー・相談事項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種別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必要なアクション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（例：ブロッカー）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（例：Google Pay APIの本番審査に2〜3営業日かかる可能性がある）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（例：田中がGoogle Cloud Consoleでの申請ステータスを確認し、Slackで共有する）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（例：相談）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（例：Apple PayのエラーハンドリングUIをデザインチームに確認してほしい）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（例：山田（デザイン）に確認依頼）</w:t>
            </w:r>
          </w:p>
        </w:tc>
      </w:tr>
    </w:tbl>
    <w:p/>
    <w:p>
      <w:pPr>
        <w:pStyle w:val="Heading1"/>
      </w:pPr>
      <w:r>
        <w:rPr>
          <w:color w:val="2E74B5"/>
        </w:rPr>
        <w:t>週報テンプレート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週</w:t>
            </w:r>
          </w:p>
        </w:tc>
        <w:tc>
          <w:tcPr>
            <w:tcW w:type="dxa" w:w="6803"/>
          </w:tcPr>
          <w:p>
            <w:r>
              <w:t>（例：2026年9月1日（月）〜9月5日（金））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担当者</w:t>
            </w:r>
          </w:p>
        </w:tc>
        <w:tc>
          <w:tcPr>
            <w:tcW w:type="dxa" w:w="6803"/>
          </w:tcPr>
          <w:p>
            <w:r>
              <w:t>（例：田中）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スプリント</w:t>
            </w:r>
          </w:p>
        </w:tc>
        <w:tc>
          <w:tcPr>
            <w:tcW w:type="dxa" w:w="6803"/>
          </w:tcPr>
          <w:p>
            <w:r>
              <w:t>（例：Sprint 44 前半）</w:t>
            </w:r>
          </w:p>
        </w:tc>
      </w:tr>
    </w:tbl>
    <w:p/>
    <w:p>
      <w:pPr>
        <w:pStyle w:val="Heading2"/>
      </w:pPr>
      <w:r>
        <w:rPr>
          <w:color w:val="2E74B5"/>
        </w:rPr>
        <w:t>完了した主要タスク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チケットID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完了日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（例：PAY-110）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（例：Apple Pay統合のバックエンド実装・テスト）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（例：9/3）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（例：PAY-115）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（例：エラーメッセージ日本語化のPRマージ）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（例：9/4）</w:t>
            </w:r>
          </w:p>
        </w:tc>
      </w:tr>
    </w:tbl>
    <w:p/>
    <w:p>
      <w:pPr>
        <w:pStyle w:val="Heading2"/>
      </w:pPr>
      <w:r>
        <w:rPr>
          <w:color w:val="2E74B5"/>
        </w:rPr>
        <w:t>来週の予定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予定作業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（例：高）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（例：Google Pay統合の完了とE2Eテストの実施）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（例：高）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（例：ステージング環境でのスモークテストと本番デプロイ準備）</w:t>
            </w:r>
          </w:p>
        </w:tc>
      </w:tr>
    </w:tbl>
    <w:p/>
    <w:p>
      <w:pPr>
        <w:pStyle w:val="Heading2"/>
      </w:pPr>
      <w:r>
        <w:rPr>
          <w:color w:val="2E74B5"/>
        </w:rPr>
        <w:t>ブロッカー・リスク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（例：Google Pay API本番審査の遅延（2〜3営業日））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（例：来週月曜のデプロイ計画に影響する可能性）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（例：月曜に審査ステータスを確認し、遅延の場合はPOに報告してリリース日を調整）</w:t>
            </w:r>
          </w:p>
        </w:tc>
      </w:tr>
    </w:tbl>
    <w:p/>
    <w:p>
      <w:pPr>
        <w:pStyle w:val="Heading2"/>
      </w:pPr>
      <w:r>
        <w:rPr>
          <w:color w:val="2E74B5"/>
        </w:rPr>
        <w:t>週の振り返り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よかったこと</w:t>
            </w:r>
          </w:p>
        </w:tc>
        <w:tc>
          <w:tcPr>
            <w:tcW w:type="dxa" w:w="6236"/>
          </w:tcPr>
          <w:p>
            <w:r>
              <w:t>（例：Apple Pay統合が想定より1日早く完了した）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改善点</w:t>
            </w:r>
          </w:p>
        </w:tc>
        <w:tc>
          <w:tcPr>
            <w:tcW w:type="dxa" w:w="6236"/>
          </w:tcPr>
          <w:p>
            <w:r>
              <w:t>（例：デザインレビューの依頼が遅れてPAY-115のマージが水曜にずれ込んだ）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来週への申し送り</w:t>
            </w:r>
          </w:p>
        </w:tc>
        <w:tc>
          <w:tcPr>
            <w:tcW w:type="dxa" w:w="6236"/>
          </w:tcPr>
          <w:p>
            <w:r>
              <w:t>（例：Google Pay APIの審査結果を月曜に必ず確認する）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