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Migration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Migration Name</w:t>
            </w:r>
          </w:p>
        </w:tc>
        <w:tc>
          <w:tcPr>
            <w:tcW w:type="dxa" w:w="6803"/>
          </w:tcPr>
          <w:p>
            <w:r>
              <w:t>(e.g., User DB Migration: PostgreSQL 14 → 16)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803"/>
          </w:tcPr>
          <w:p>
            <w:r>
              <w:t>(e.g., August 15, 2026 (Sat), 02:00–06:00)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Owner</w:t>
            </w:r>
          </w:p>
        </w:tc>
        <w:tc>
          <w:tcPr>
            <w:tcW w:type="dxa" w:w="6803"/>
          </w:tcPr>
          <w:p>
            <w:r>
              <w:t>(e.g., Tanaka (DBA), Suzuki (Infra))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In Scope</w:t>
            </w:r>
          </w:p>
        </w:tc>
        <w:tc>
          <w:tcPr>
            <w:tcW w:type="dxa" w:w="6803"/>
          </w:tcPr>
          <w:p>
            <w:r>
              <w:t>(e.g., Users table, Orders table, Sessions table in the production DB)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Out of Scope</w:t>
            </w:r>
          </w:p>
        </w:tc>
        <w:tc>
          <w:tcPr>
            <w:tcW w:type="dxa" w:w="6803"/>
          </w:tcPr>
          <w:p>
            <w:r>
              <w:t>(e.g., Log tables are excluded. A separate archive migration is planned.)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Maintenance Window</w:t>
            </w:r>
          </w:p>
        </w:tc>
        <w:tc>
          <w:tcPr>
            <w:tcW w:type="dxa" w:w="6803"/>
          </w:tcPr>
          <w:p>
            <w:r>
              <w:t>(e.g., 02:00–06:00 (4 hours). System will be down during this window.)</w:t>
            </w:r>
          </w:p>
        </w:tc>
      </w:tr>
    </w:tbl>
    <w:p/>
    <w:p>
      <w:pPr>
        <w:pStyle w:val="Heading1"/>
      </w:pPr>
      <w:r>
        <w:rPr>
          <w:color w:val="2E74B5"/>
        </w:rPr>
        <w:t>Migration Approach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Migration Type</w:t>
            </w:r>
          </w:p>
        </w:tc>
        <w:tc>
          <w:tcPr>
            <w:tcW w:type="dxa" w:w="6803"/>
          </w:tcPr>
          <w:p>
            <w:r>
              <w:t>(e.g., Big Bang (cutover all at once))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Data Volume</w:t>
            </w:r>
          </w:p>
        </w:tc>
        <w:tc>
          <w:tcPr>
            <w:tcW w:type="dxa" w:w="6803"/>
          </w:tcPr>
          <w:p>
            <w:r>
              <w:t>(e.g., Users table: 20M records / 200 GB)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Tools</w:t>
            </w:r>
          </w:p>
        </w:tc>
        <w:tc>
          <w:tcPr>
            <w:tcW w:type="dxa" w:w="6803"/>
          </w:tcPr>
          <w:p>
            <w:r>
              <w:t>(e.g., pg_dump / pg_restore / AWS DMS)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Parallelism</w:t>
            </w:r>
          </w:p>
        </w:tc>
        <w:tc>
          <w:tcPr>
            <w:tcW w:type="dxa" w:w="6803"/>
          </w:tcPr>
          <w:p>
            <w:r>
              <w:t>(e.g., Run in parallel per table, up to 4 threads.)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Pre-validation</w:t>
            </w:r>
          </w:p>
        </w:tc>
        <w:tc>
          <w:tcPr>
            <w:tcW w:type="dxa" w:w="6803"/>
          </w:tcPr>
          <w:p>
            <w:r>
              <w:t>(e.g., 3 rehearsals completed in the staging environment.)</w:t>
            </w:r>
          </w:p>
        </w:tc>
      </w:tr>
    </w:tbl>
    <w:p/>
    <w:p>
      <w:pPr>
        <w:pStyle w:val="Heading1"/>
      </w:pPr>
      <w:r>
        <w:rPr>
          <w:color w:val="2E74B5"/>
        </w:rPr>
        <w:t>Pre-Migration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Create target DB and configure permissions.)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 10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Run final rehearsal in staging.)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 13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Confirm pre-migration snapshot is taken.)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 15, 01:00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Share on-call contact list.)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 14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Final review of rollback procedure.)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 14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Migration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Time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Verify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Take pre-migration snapshot.)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Confirm snapshot ID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Stop the application and display maintenance page.)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Health check endpoint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Export data with pg_dump.)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60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Verify dump file size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Import to target DB with pg_restore.)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90 min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Compare record counts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Switch application DB connection string.)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Check DB connection log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Run validation scripts.)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30 min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All validation checks pass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Lift maintenance and restore service.)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Monitor dashboard</w:t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Rollback Trigger</w:t>
            </w:r>
          </w:p>
        </w:tc>
        <w:tc>
          <w:tcPr>
            <w:tcW w:type="dxa" w:w="6803"/>
          </w:tcPr>
          <w:p>
            <w:r>
              <w:t>(e.g., If validation cannot be completed within 3 hours of migration start.)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Decision Maker</w:t>
            </w:r>
          </w:p>
        </w:tc>
        <w:tc>
          <w:tcPr>
            <w:tcW w:type="dxa" w:w="6803"/>
          </w:tcPr>
          <w:p>
            <w:r>
              <w:t>(e.g., DBA: Tanaka / Engineering Manager)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Rollback Steps</w:t>
            </w:r>
          </w:p>
        </w:tc>
        <w:tc>
          <w:tcPr>
            <w:tcW w:type="dxa" w:w="6803"/>
          </w:tcPr>
          <w:p>
            <w:r>
              <w:t>(e.g., 1. Stop app → 2. Switch connection back to old DB → 3. Restart app)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Estimated Time</w:t>
            </w:r>
          </w:p>
        </w:tc>
        <w:tc>
          <w:tcPr>
            <w:tcW w:type="dxa" w:w="6803"/>
          </w:tcPr>
          <w:p>
            <w:r>
              <w:t>(e.g., Within 30 minutes)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Rollback Deadline</w:t>
            </w:r>
          </w:p>
        </w:tc>
        <w:tc>
          <w:tcPr>
            <w:tcW w:type="dxa" w:w="6803"/>
          </w:tcPr>
          <w:p>
            <w:r>
              <w:t>(e.g., 04:30. Rollback is not possible after this time.)</w:t>
            </w:r>
          </w:p>
        </w:tc>
      </w:tr>
    </w:tbl>
    <w:p/>
    <w:p>
      <w:pPr>
        <w:pStyle w:val="Heading1"/>
      </w:pPr>
      <w:r>
        <w:rPr>
          <w:color w:val="2E74B5"/>
        </w:rPr>
        <w:t>Validation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Check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Pass Criteria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Record count match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Compare SELECT COUNT(*) on old vs. new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Zero discrepancy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Sample data integrity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Hash comparison of 100 random records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Zero mismatches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API smoke test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Test major endpoints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All 200 OK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Performance check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Measure page load times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Within ±10% of pre-migration baseline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Error log check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Count ERROR entries in app logs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increase vs. pre-migration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