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Escalation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Scope</w:t>
            </w:r>
          </w:p>
        </w:tc>
        <w:tc>
          <w:tcPr>
            <w:tcW w:type="dxa" w:w="6803"/>
          </w:tcPr>
          <w:p>
            <w:r>
              <w:t>All issues in production and UAT environments</w:t>
            </w:r>
          </w:p>
        </w:tc>
      </w:tr>
    </w:tbl>
    <w:p/>
    <w:p>
      <w:pPr>
        <w:pStyle w:val="Heading1"/>
      </w:pPr>
      <w:r>
        <w:rPr>
          <w:color w:val="2E74B5"/>
        </w:rPr>
        <w:t>Escalation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Examples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Minor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Minor impact; assignee can resolve within 24 hours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Minor bug in non-critical feature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Moderate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Affects some users; workaround available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API timeout in specific environment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Major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Affects many users; partial business disruption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Intermittent failure in core functionality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Affects all users; full business stoppage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Production server down</w:t>
            </w:r>
          </w:p>
        </w:tc>
      </w:tr>
    </w:tbl>
    <w:p/>
    <w:p>
      <w:pPr>
        <w:pStyle w:val="Heading1"/>
      </w:pPr>
      <w:r>
        <w:rPr>
          <w:color w:val="2E74B5"/>
        </w:rPr>
        <w:t>Contact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First Contact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Channel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Hours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Engineer ([Name])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First responder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 DM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Weekdays 09:00–18:00 JST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Tech Lead ([Name])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Technical decision-maker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Slack / Phone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Weekdays 09:00–20:00 JST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([Name])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Incident commander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Phone / Email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24/7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CTO / Business Owner ([Name])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Final decision-maker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24/7</w:t>
            </w:r>
          </w:p>
        </w:tc>
      </w:tr>
    </w:tbl>
    <w:p/>
    <w:p>
      <w:pPr>
        <w:pStyle w:val="Heading1"/>
      </w:pPr>
      <w:r>
        <w:rPr>
          <w:color w:val="2E74B5"/>
        </w:rPr>
        <w:t>Response Time SLA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First Response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 Update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Resolution Target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L1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Within 4 hours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As needed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Within 24 hours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L2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Within 2 hours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Every 4 hours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Within 8 hours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L3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Within 30 minutes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Every 1 hour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Within 4 hours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L4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Within 15 minutes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Every 30 minutes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Within 2 hours (ongoing)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