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Feasibility Study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Period</w:t>
            </w:r>
          </w:p>
        </w:tc>
        <w:tc>
          <w:tcPr>
            <w:tcW w:type="dxa" w:w="6803"/>
          </w:tcPr>
          <w:p>
            <w:r>
              <w:t>[Month Year] – [Month Year]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Decision Deadline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Decision Owner</w:t>
            </w:r>
          </w:p>
        </w:tc>
        <w:tc>
          <w:tcPr>
            <w:tcW w:type="dxa" w:w="6803"/>
          </w:tcPr>
          <w:p>
            <w:r>
              <w:t>CIO: [Name]</w:t>
            </w:r>
          </w:p>
        </w:tc>
      </w:tr>
    </w:tbl>
    <w:p/>
    <w:p>
      <w:pPr>
        <w:pStyle w:val="Heading1"/>
      </w:pPr>
      <w:r>
        <w:rPr>
          <w:color w:val="2E74B5"/>
        </w:rPr>
        <w:t>Overview &amp;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Background &amp; Problem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Study Objective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 Scope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Out of Scope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Evaluation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What to Evaluate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Pass Criteria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Technical Feasibility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Required tech stack vs. internal skill gaps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Initial investment, ongoing costs, 5-year TCO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Key milestones and achievable timeline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Resources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Headcount and outsourcing scope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Key risks and mitigations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Findings: Technical Feasibility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State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Assessment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Technology Stack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System Integration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Findings: Cost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Cost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Initial Investment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Annual Running Cost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Current System Cost (comparison)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5-Year TCO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Risk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Recommendations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Overall Assessment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Recommended Action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Decision Deadline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Prerequisites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Alternative Option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