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フィージビリティスタディ（Feasibility Study）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〇〇（役割：〇〇）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20XX年〇月〇日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対象期間</w:t>
            </w:r>
          </w:p>
        </w:tc>
        <w:tc>
          <w:tcPr>
            <w:tcW w:type="dxa" w:w="6803"/>
          </w:tcPr>
          <w:p>
            <w:r>
              <w:t>20XX年〇月〜20XX年〇月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判断期限</w:t>
            </w:r>
          </w:p>
        </w:tc>
        <w:tc>
          <w:tcPr>
            <w:tcW w:type="dxa" w:w="6803"/>
          </w:tcPr>
          <w:p>
            <w:r>
              <w:t>20XX年〇月〇日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判断者</w:t>
            </w:r>
          </w:p>
        </w:tc>
        <w:tc>
          <w:tcPr>
            <w:tcW w:type="dxa" w:w="6803"/>
          </w:tcPr>
          <w:p>
            <w:r>
              <w:t>CIO：〇〇</w:t>
            </w:r>
          </w:p>
        </w:tc>
      </w:tr>
    </w:tbl>
    <w:p/>
    <w:p>
      <w:pPr>
        <w:pStyle w:val="Heading1"/>
      </w:pPr>
      <w:r>
        <w:rPr>
          <w:color w:val="2E74B5"/>
        </w:rPr>
        <w:t>概要と目的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背景・課題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調査目的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対象範囲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対象外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評価軸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評価軸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評価内容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判断基準（パス条件）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技術的実現可能性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必要技術スタックと社内スキルのギャップ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コスト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初期費用・ランニングコスト・5年TCO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スケジュール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主要マイルストーンと実現可能なタイムライン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リソース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必要人員・外部委託範囲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リスク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主要リスクと軽減策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調査結果：技術的実現可能性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現状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評価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技術スタック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既存システムとの連携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調査結果：コスト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金額（概算）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初期費用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年間ランニングコスト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現行コスト（比較）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5年TCO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調査結果：リスク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可能性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軽減策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推奨事項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総合評価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推奨アクション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判断期限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前提条件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代替案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