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ゲームデイ計画書（障害訓練）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訓練名</w:t>
            </w:r>
          </w:p>
        </w:tc>
        <w:tc>
          <w:tcPr>
            <w:tcW w:type="dxa" w:w="6803"/>
          </w:tcPr>
          <w:p>
            <w:r>
              <w:t>（例：決済サービス フェイルオーバー訓練 2026-Q3）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実施日時</w:t>
            </w:r>
          </w:p>
        </w:tc>
        <w:tc>
          <w:tcPr>
            <w:tcW w:type="dxa" w:w="6803"/>
          </w:tcPr>
          <w:p>
            <w:r>
              <w:t>（例：2026年8月20日 10:00〜13:00）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対象システム</w:t>
            </w:r>
          </w:p>
        </w:tc>
        <w:tc>
          <w:tcPr>
            <w:tcW w:type="dxa" w:w="6803"/>
          </w:tcPr>
          <w:p>
            <w:r>
              <w:t>（例：決済APIサービス・DBクラスター）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実施チーム</w:t>
            </w:r>
          </w:p>
        </w:tc>
        <w:tc>
          <w:tcPr>
            <w:tcW w:type="dxa" w:w="6803"/>
          </w:tcPr>
          <w:p>
            <w:r>
              <w:t>（例：バックエンドSREチーム）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ファシリテーター</w:t>
            </w:r>
          </w:p>
        </w:tc>
        <w:tc>
          <w:tcPr>
            <w:tcW w:type="dxa" w:w="6803"/>
          </w:tcPr>
          <w:p>
            <w:r>
              <w:t>（名前）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目的</w:t>
            </w:r>
          </w:p>
        </w:tc>
        <w:tc>
          <w:tcPr>
            <w:tcW w:type="dxa" w:w="6803"/>
          </w:tcPr>
          <w:p>
            <w:r>
              <w:t>（例：マルチリージョンフェイルオーバー時のRTO 30分以内を検証する）</w:t>
            </w:r>
          </w:p>
        </w:tc>
      </w:tr>
    </w:tbl>
    <w:p/>
    <w:p>
      <w:pPr>
        <w:pStyle w:val="Heading1"/>
      </w:pPr>
      <w:r>
        <w:rPr>
          <w:color w:val="2E74B5"/>
        </w:rPr>
        <w:t>訓練シナリオ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シナリオ名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注入する障害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想定影響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（例：プライマリDB障害）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（例：プライマリDBへのネットワーク遮断）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（例：決済APIが503を返す。レプリカへのフェイルオーバーが自動で発動する）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（例：キャッシュ全消去）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（例：Redisクラスターの全キー削除）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（例：APIレスポンスタイムが急増する）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（例：リージョン障害）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（例：ap-northeast-1へのトラフィックを遮断）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（例：ap-southeast-1へのフェイルオーバーが発動する）</w:t>
            </w:r>
          </w:p>
        </w:tc>
      </w:tr>
    </w:tbl>
    <w:p/>
    <w:p>
      <w:pPr>
        <w:pStyle w:val="Heading1"/>
      </w:pPr>
      <w:r>
        <w:rPr>
          <w:color w:val="2E74B5"/>
        </w:rPr>
        <w:t>実施手順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所要時間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確認方法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（例：前提確認：ダッシュボード正常・アラート無効化）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SREリード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10分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Datadogで全グリーン確認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（例：シナリオ1実施：DBネットワーク遮断）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インフラ担当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5分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iptablesコマンド実行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（例：フェイルオーバー観測・復旧対応）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全員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30分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Datadogアラート・ログ確認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（例：復旧確認：APIレスポンス正常化）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SREリード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10分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ヘルスチェックエンドポイント確認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（例：振り返りミーティング）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ファシリテーター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30分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事後テンプレートを記入</w:t>
            </w:r>
          </w:p>
        </w:tc>
      </w:tr>
    </w:tbl>
    <w:p/>
    <w:p>
      <w:pPr>
        <w:pStyle w:val="Heading1"/>
      </w:pPr>
      <w:r>
        <w:rPr>
          <w:color w:val="2E74B5"/>
        </w:rPr>
        <w:t>評価基準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指標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目標値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測定方法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RTO（目標復旧時間）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30分以内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障害注入からAPIヘルスチェック正常化までの時間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RPO（目標復旧時点）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5分以内のデータ損失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DBレプリカのレプリケーション遅延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アラート検知時間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2分以内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障害注入からPagerDutyアラート発報までの時間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Runbook完全実施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Runbookの全ステップを手順書通りに実施できたか</w:t>
            </w:r>
          </w:p>
        </w:tc>
      </w:tr>
    </w:tbl>
    <w:p/>
    <w:p>
      <w:pPr>
        <w:pStyle w:val="Heading1"/>
      </w:pPr>
      <w:r>
        <w:rPr>
          <w:color w:val="2E74B5"/>
        </w:rPr>
        <w:t>結果・振り返り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実施日</w:t>
            </w:r>
          </w:p>
        </w:tc>
        <w:tc>
          <w:tcPr>
            <w:tcW w:type="dxa" w:w="6803"/>
          </w:tcPr>
          <w:p>
            <w:r>
              <w:t>（例：2026-08-20）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実施したシナリオ</w:t>
            </w:r>
          </w:p>
        </w:tc>
        <w:tc>
          <w:tcPr>
            <w:tcW w:type="dxa" w:w="6803"/>
          </w:tcPr>
          <w:p>
            <w:r>
              <w:t>（例：シナリオ1・2を実施。シナリオ3は時間不足でスキップ）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評価基準の達成状況</w:t>
            </w:r>
          </w:p>
        </w:tc>
        <w:tc>
          <w:tcPr>
            <w:tcW w:type="dxa" w:w="6803"/>
          </w:tcPr>
          <w:p>
            <w:r>
              <w:t>（例：RTO 28分で達成。アラート検知は3分（目標2分を未達））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発見した問題</w:t>
            </w:r>
          </w:p>
        </w:tc>
        <w:tc>
          <w:tcPr>
            <w:tcW w:type="dxa" w:w="6803"/>
          </w:tcPr>
          <w:p>
            <w:r>
              <w:t>（例：Runbookの手順3に記載のコマンドが古く、5分のロスが発生）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改善アクション</w:t>
            </w:r>
          </w:p>
        </w:tc>
        <w:tc>
          <w:tcPr>
            <w:tcW w:type="dxa" w:w="6803"/>
          </w:tcPr>
          <w:p>
            <w:r>
              <w:t>（例：Runbook手順3を更新する（担当：田中、期限：2026-08-27））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次回の訓練予定</w:t>
            </w:r>
          </w:p>
        </w:tc>
        <w:tc>
          <w:tcPr>
            <w:tcW w:type="dxa" w:w="6803"/>
          </w:tcPr>
          <w:p>
            <w:r>
              <w:t>（例：2026年11月（Q4 Game Day））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