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Sprint Capacity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Sprint Number</w:t>
            </w:r>
          </w:p>
        </w:tc>
        <w:tc>
          <w:tcPr>
            <w:tcW w:type="dxa" w:w="6236"/>
          </w:tcPr>
          <w:p>
            <w:r>
              <w:t>(e.g., Sprint 45)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Period</w:t>
            </w:r>
          </w:p>
        </w:tc>
        <w:tc>
          <w:tcPr>
            <w:tcW w:type="dxa" w:w="6236"/>
          </w:tcPr>
          <w:p>
            <w:r>
              <w:t>(e.g., September 15–26, 2026)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Working Days (Max)</w:t>
            </w:r>
          </w:p>
        </w:tc>
        <w:tc>
          <w:tcPr>
            <w:tcW w:type="dxa" w:w="6236"/>
          </w:tcPr>
          <w:p>
            <w:r>
              <w:t>(e.g., 10 days)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Scrum Master</w:t>
            </w:r>
          </w:p>
        </w:tc>
        <w:tc>
          <w:tcPr>
            <w:tcW w:type="dxa" w:w="6236"/>
          </w:tcPr>
          <w:p>
            <w:r>
              <w:t>(e.g., Tanaka)</w:t>
            </w:r>
          </w:p>
        </w:tc>
      </w:tr>
    </w:tbl>
    <w:p/>
    <w:p>
      <w:pPr>
        <w:pStyle w:val="Heading1"/>
      </w:pPr>
      <w:r>
        <w:rPr>
          <w:color w:val="2E74B5"/>
        </w:rPr>
        <w:t>Member Availability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Member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Available Days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Absence / Reason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Focus Factor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Available Points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(e.g., Tanaka)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Backend)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(e.g., 9 days)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Sep 18 — PTO)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0.7)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(e.g., ~57 pts)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Sato)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Frontend)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(e.g., 10 days)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None)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0.7)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(e.g., 63 pts)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(e.g., Suzuki)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QA)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(e.g., 8 days)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Sep 25–26 — Internal training)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0.6)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(e.g., 38 pts)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Yamada)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Infra)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(e.g., 10 days)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None)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0.5)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(e.g., 32 pts)</w:t>
            </w:r>
          </w:p>
        </w:tc>
      </w:tr>
    </w:tbl>
    <w:p/>
    <w:p>
      <w:pPr>
        <w:pStyle w:val="Heading1"/>
      </w:pPr>
      <w:r>
        <w:rPr>
          <w:color w:val="2E74B5"/>
        </w:rPr>
        <w:t>Team Total Capacity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969"/>
            <w:shd w:val="clear" w:color="auto" w:fill="D6E4F0"/>
          </w:tcPr>
          <w:p>
            <w:r>
              <w:t>Team Size</w:t>
            </w:r>
          </w:p>
        </w:tc>
        <w:tc>
          <w:tcPr>
            <w:tcW w:type="dxa" w:w="5102"/>
          </w:tcPr>
          <w:p>
            <w:r>
              <w:t>(e.g., 4 members)</w:t>
            </w:r>
          </w:p>
        </w:tc>
      </w:tr>
      <w:tr>
        <w:tc>
          <w:tcPr>
            <w:tcW w:type="dxa" w:w="3969"/>
            <w:shd w:val="clear" w:color="auto" w:fill="D6E4F0"/>
          </w:tcPr>
          <w:p>
            <w:r>
              <w:t>Total Available Days</w:t>
            </w:r>
          </w:p>
        </w:tc>
        <w:tc>
          <w:tcPr>
            <w:tcW w:type="dxa" w:w="5102"/>
          </w:tcPr>
          <w:p>
            <w:r>
              <w:t>(e.g., 37 days)</w:t>
            </w:r>
          </w:p>
        </w:tc>
      </w:tr>
      <w:tr>
        <w:tc>
          <w:tcPr>
            <w:tcW w:type="dxa" w:w="3969"/>
            <w:shd w:val="clear" w:color="auto" w:fill="D6E4F0"/>
          </w:tcPr>
          <w:p>
            <w:r>
              <w:t>Total Available Points</w:t>
            </w:r>
          </w:p>
        </w:tc>
        <w:tc>
          <w:tcPr>
            <w:tcW w:type="dxa" w:w="5102"/>
          </w:tcPr>
          <w:p>
            <w:r>
              <w:t>(e.g., 190 pts)</w:t>
            </w:r>
          </w:p>
        </w:tc>
      </w:tr>
      <w:tr>
        <w:tc>
          <w:tcPr>
            <w:tcW w:type="dxa" w:w="3969"/>
            <w:shd w:val="clear" w:color="auto" w:fill="D6E4F0"/>
          </w:tcPr>
          <w:p>
            <w:r>
              <w:t>Reserved for Spikes / Research</w:t>
            </w:r>
          </w:p>
        </w:tc>
        <w:tc>
          <w:tcPr>
            <w:tcW w:type="dxa" w:w="5102"/>
          </w:tcPr>
          <w:p>
            <w:r>
              <w:t>(e.g., 10 pts)</w:t>
            </w:r>
          </w:p>
        </w:tc>
      </w:tr>
      <w:tr>
        <w:tc>
          <w:tcPr>
            <w:tcW w:type="dxa" w:w="3969"/>
            <w:shd w:val="clear" w:color="auto" w:fill="D6E4F0"/>
          </w:tcPr>
          <w:p>
            <w:r>
              <w:t>Available for Backlog</w:t>
            </w:r>
          </w:p>
        </w:tc>
        <w:tc>
          <w:tcPr>
            <w:tcW w:type="dxa" w:w="5102"/>
          </w:tcPr>
          <w:p>
            <w:r>
              <w:t>(e.g., 180 pts)</w:t>
            </w:r>
          </w:p>
        </w:tc>
      </w:tr>
    </w:tbl>
    <w:p/>
    <w:p>
      <w:pPr>
        <w:pStyle w:val="Heading1"/>
      </w:pPr>
      <w:r>
        <w:rPr>
          <w:color w:val="2E74B5"/>
        </w:rPr>
        <w:t>Velocity Comparison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Sprint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Velocity (Actual)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Capacity (Planned)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Utilization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(e.g., Sprint 42)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58 pts)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185 pts)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31%)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Sprint 43)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50 pts)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175 pts)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(e.g., 29%)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(e.g., Sprint 44)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54 pts)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(e.g., 190 pts)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(e.g., 28%)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Sprint 45 (this sprint))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(e.g., 180 pts)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</w:tr>
    </w:tbl>
    <w:p/>
    <w:p>
      <w:pPr>
        <w:pStyle w:val="Heading1"/>
      </w:pPr>
      <w:r>
        <w:rPr>
          <w:color w:val="2E74B5"/>
        </w:rPr>
        <w:t>Planning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Notes</w:t>
            </w:r>
          </w:p>
        </w:tc>
        <w:tc>
          <w:tcPr>
            <w:tcW w:type="dxa" w:w="6236"/>
          </w:tcPr>
          <w:p>
            <w:r>
              <w:t>(e.g., Tanaka is out Sep 18. Front-load Apple Pay integration code review to Sep 17.)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Risks</w:t>
            </w:r>
          </w:p>
        </w:tc>
        <w:tc>
          <w:tcPr>
            <w:tcW w:type="dxa" w:w="6236"/>
          </w:tcPr>
          <w:p>
            <w:r>
              <w:t>(e.g., Suzuki absent 2 days for training. Concentrate QA testing in the first half of the sprint.)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Handover to Next Sprint</w:t>
            </w:r>
          </w:p>
        </w:tc>
        <w:tc>
          <w:tcPr>
            <w:tcW w:type="dxa" w:w="6236"/>
          </w:tcPr>
          <w:p>
            <w:r>
              <w:t>(e.g., Sato plans PTO in the first week of October. Will affect Sprint 46 capacity.)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