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スプリントキャパシティ計画書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スプリント番号</w:t>
            </w:r>
          </w:p>
        </w:tc>
        <w:tc>
          <w:tcPr>
            <w:tcW w:type="dxa" w:w="6236"/>
          </w:tcPr>
          <w:p>
            <w:r>
              <w:t>（例：Sprint 45）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期間</w:t>
            </w:r>
          </w:p>
        </w:tc>
        <w:tc>
          <w:tcPr>
            <w:tcW w:type="dxa" w:w="6236"/>
          </w:tcPr>
          <w:p>
            <w:r>
              <w:t>（例：2026年9月15日〜9月26日）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稼働日数（最大）</w:t>
            </w:r>
          </w:p>
        </w:tc>
        <w:tc>
          <w:tcPr>
            <w:tcW w:type="dxa" w:w="6236"/>
          </w:tcPr>
          <w:p>
            <w:r>
              <w:t>（例：10日）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スクラムマスター</w:t>
            </w:r>
          </w:p>
        </w:tc>
        <w:tc>
          <w:tcPr>
            <w:tcW w:type="dxa" w:w="6236"/>
          </w:tcPr>
          <w:p>
            <w:r>
              <w:t>（例：田中）</w:t>
            </w:r>
          </w:p>
        </w:tc>
      </w:tr>
    </w:tbl>
    <w:p/>
    <w:p>
      <w:pPr>
        <w:pStyle w:val="Heading1"/>
      </w:pPr>
      <w:r>
        <w:rPr>
          <w:color w:val="2E74B5"/>
        </w:rPr>
        <w:t>メンバー稼働状況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メンバー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稼働日数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不在日・理由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フォーカスファクター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利用可能ポイント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（例：田中）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（例：バックエンド）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（例：9日）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（例：9/18 有給休暇）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（例：0.7）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（例：57pt）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（例：佐藤）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（例：フロントエンド）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（例：10日）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（例：なし）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（例：0.7）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（例：63pt）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（例：鈴木）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（例：QA）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（例：8日）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（例：9/25〜26 社内研修）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（例：0.6）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（例：38pt）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（例：山田）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（例：インフラ）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（例：10日）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（例：なし）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（例：0.5）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（例：32pt）</w:t>
            </w:r>
          </w:p>
        </w:tc>
      </w:tr>
    </w:tbl>
    <w:p/>
    <w:p>
      <w:pPr>
        <w:pStyle w:val="Heading1"/>
      </w:pPr>
      <w:r>
        <w:rPr>
          <w:color w:val="2E74B5"/>
        </w:rPr>
        <w:t>チーム合計キャパシティ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969"/>
            <w:shd w:val="clear" w:color="auto" w:fill="D6E4F0"/>
          </w:tcPr>
          <w:p>
            <w:r>
              <w:t>メンバー数</w:t>
            </w:r>
          </w:p>
        </w:tc>
        <w:tc>
          <w:tcPr>
            <w:tcW w:type="dxa" w:w="5102"/>
          </w:tcPr>
          <w:p>
            <w:r>
              <w:t>（例：4名）</w:t>
            </w:r>
          </w:p>
        </w:tc>
      </w:tr>
      <w:tr>
        <w:tc>
          <w:tcPr>
            <w:tcW w:type="dxa" w:w="3969"/>
            <w:shd w:val="clear" w:color="auto" w:fill="D6E4F0"/>
          </w:tcPr>
          <w:p>
            <w:r>
              <w:t>合計稼働日数</w:t>
            </w:r>
          </w:p>
        </w:tc>
        <w:tc>
          <w:tcPr>
            <w:tcW w:type="dxa" w:w="5102"/>
          </w:tcPr>
          <w:p>
            <w:r>
              <w:t>（例：37日）</w:t>
            </w:r>
          </w:p>
        </w:tc>
      </w:tr>
      <w:tr>
        <w:tc>
          <w:tcPr>
            <w:tcW w:type="dxa" w:w="3969"/>
            <w:shd w:val="clear" w:color="auto" w:fill="D6E4F0"/>
          </w:tcPr>
          <w:p>
            <w:r>
              <w:t>利用可能ポイント合計</w:t>
            </w:r>
          </w:p>
        </w:tc>
        <w:tc>
          <w:tcPr>
            <w:tcW w:type="dxa" w:w="5102"/>
          </w:tcPr>
          <w:p>
            <w:r>
              <w:t>（例：190pt）</w:t>
            </w:r>
          </w:p>
        </w:tc>
      </w:tr>
      <w:tr>
        <w:tc>
          <w:tcPr>
            <w:tcW w:type="dxa" w:w="3969"/>
            <w:shd w:val="clear" w:color="auto" w:fill="D6E4F0"/>
          </w:tcPr>
          <w:p>
            <w:r>
              <w:t>スパイク・技術調査用確保ポイント</w:t>
            </w:r>
          </w:p>
        </w:tc>
        <w:tc>
          <w:tcPr>
            <w:tcW w:type="dxa" w:w="5102"/>
          </w:tcPr>
          <w:p>
            <w:r>
              <w:t>（例：10pt）</w:t>
            </w:r>
          </w:p>
        </w:tc>
      </w:tr>
      <w:tr>
        <w:tc>
          <w:tcPr>
            <w:tcW w:type="dxa" w:w="3969"/>
            <w:shd w:val="clear" w:color="auto" w:fill="D6E4F0"/>
          </w:tcPr>
          <w:p>
            <w:r>
              <w:t>バックログ用利用可能ポイント</w:t>
            </w:r>
          </w:p>
        </w:tc>
        <w:tc>
          <w:tcPr>
            <w:tcW w:type="dxa" w:w="5102"/>
          </w:tcPr>
          <w:p>
            <w:r>
              <w:t>（例：180pt）</w:t>
            </w:r>
          </w:p>
        </w:tc>
      </w:tr>
    </w:tbl>
    <w:p/>
    <w:p>
      <w:pPr>
        <w:pStyle w:val="Heading1"/>
      </w:pPr>
      <w:r>
        <w:rPr>
          <w:color w:val="2E74B5"/>
        </w:rPr>
        <w:t>ベロシティとの比較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スプリント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ベロシティ（実績）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キャパシティ（計画）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充足率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（例：Sprint 42）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（例：58pt）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（例：185pt）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（例：31%）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（例：Sprint 43）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（例：50pt）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（例：175pt）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（例：29%）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（例：Sprint 44）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（例：54pt）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（例：190pt）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（例：28%）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（例：Sprint 45（今回））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（例：180pt）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—</w:t>
            </w:r>
          </w:p>
        </w:tc>
      </w:tr>
    </w:tbl>
    <w:p/>
    <w:p>
      <w:pPr>
        <w:pStyle w:val="Heading1"/>
      </w:pPr>
      <w:r>
        <w:rPr>
          <w:color w:val="2E74B5"/>
        </w:rPr>
        <w:t>計画調整メモ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特記事項</w:t>
            </w:r>
          </w:p>
        </w:tc>
        <w:tc>
          <w:tcPr>
            <w:tcW w:type="dxa" w:w="6236"/>
          </w:tcPr>
          <w:p>
            <w:r>
              <w:t>（例：田中が9/18に不在のため、Apple Pay統合のコードレビューを9/17に前倒しする）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リスク</w:t>
            </w:r>
          </w:p>
        </w:tc>
        <w:tc>
          <w:tcPr>
            <w:tcW w:type="dxa" w:w="6236"/>
          </w:tcPr>
          <w:p>
            <w:r>
              <w:t>（例：鈴木が研修2日間不在のため、QAのテスト日程をスプリント前半に集中させる）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次スプリントへの申し送り</w:t>
            </w:r>
          </w:p>
        </w:tc>
        <w:tc>
          <w:tcPr>
            <w:tcW w:type="dxa" w:w="6236"/>
          </w:tcPr>
          <w:p>
            <w:r>
              <w:t>（例：佐藤が10月第1週に有給休暇取得予定。Sprint 46のキャパシティに影響する）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