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スプリントレビュー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236"/>
          </w:tcPr>
          <w:p>
            <w:r>
              <w:t>（例：Sprint 42）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236"/>
          </w:tcPr>
          <w:p>
            <w:r>
              <w:t>（例：2026年8月3日〜2026年8月14日）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スクラムマスター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プロダクトオーナー</w:t>
            </w:r>
          </w:p>
        </w:tc>
        <w:tc>
          <w:tcPr>
            <w:tcW w:type="dxa" w:w="6236"/>
          </w:tcPr>
          <w:p>
            <w:r>
              <w:t>（例：鈴木）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参加ステークホルダー</w:t>
            </w:r>
          </w:p>
        </w:tc>
        <w:tc>
          <w:tcPr>
            <w:tcW w:type="dxa" w:w="6236"/>
          </w:tcPr>
          <w:p>
            <w:r>
              <w:t>（例：山田（VP Engineering）・営業チームリード）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スプリントゴール</w:t>
            </w:r>
          </w:p>
        </w:tc>
        <w:tc>
          <w:tcPr>
            <w:tcW w:type="dxa" w:w="6236"/>
          </w:tcPr>
          <w:p>
            <w:r>
              <w:t>（例：決済フローのレスポンスタイムを50%改善し、ユーザーの離脱率を下げる）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ゴール達成状況</w:t>
            </w:r>
          </w:p>
        </w:tc>
        <w:tc>
          <w:tcPr>
            <w:tcW w:type="dxa" w:w="6236"/>
          </w:tcPr>
          <w:p>
            <w:r>
              <w:t>（例：達成 / 部分達成 / 未達成）</w:t>
            </w:r>
          </w:p>
        </w:tc>
      </w:tr>
    </w:tbl>
    <w:p/>
    <w:p>
      <w:pPr>
        <w:pStyle w:val="Heading1"/>
      </w:pPr>
      <w:r>
        <w:rPr>
          <w:color w:val="2E74B5"/>
        </w:rPr>
        <w:t>デモ結果・完了アイテム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タイトル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状態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デモ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（例：PAY-101）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（例：決済APIのクエリを最適化する）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（例：8）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（例：完了）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（例：済）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（例：PAY-102）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（例：不要なAPIコールをキャッシュで削減する）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（例：5）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（例：完了）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（例：済）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（例：PAY-103）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（例：E2Eテストを追加する）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（例：3）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（例：完了）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（例：済）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（例：PAY-104）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（例：管理画面のUIを改善する）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（例：5）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（例：未完了・次SPへ）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（例：なし）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合計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（例：16/21SP）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ステークホルダーフィードバック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フィードバック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種別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対応方針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（例：決済完了画面のローディング表示がわかりにくい）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（例：UX改善）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（例：次スプリントでバックログに追加）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（例：モバイルの決済成功率を週次レポートに含めてほしい）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（例：新規要望）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（例：PMがバックログに追加）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（例：エラーメッセージが英語のまま。日本語化してほしい）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（例：バグ修正）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（例：P2として次スプリントに追加）</w:t>
            </w:r>
          </w:p>
        </w:tc>
      </w:tr>
    </w:tbl>
    <w:p/>
    <w:p>
      <w:pPr>
        <w:pStyle w:val="Heading1"/>
      </w:pPr>
      <w:r>
        <w:rPr>
          <w:color w:val="2E74B5"/>
        </w:rPr>
        <w:t>バックログ更新・次スプリントの方針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バックログへの追加アイテム</w:t>
            </w:r>
          </w:p>
        </w:tc>
        <w:tc>
          <w:tcPr>
            <w:tcW w:type="dxa" w:w="6236"/>
          </w:tcPr>
          <w:p>
            <w:r>
              <w:t>（例：ローディング改善 / エラーメッセージ日本語化 / 週次レポート指標追加）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次スプリントへの持ち越し</w:t>
            </w:r>
          </w:p>
        </w:tc>
        <w:tc>
          <w:tcPr>
            <w:tcW w:type="dxa" w:w="6236"/>
          </w:tcPr>
          <w:p>
            <w:r>
              <w:t>（例：PAY-104（管理画面UIの改善））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次スプリントのゴール候補</w:t>
            </w:r>
          </w:p>
        </w:tc>
        <w:tc>
          <w:tcPr>
            <w:tcW w:type="dxa" w:w="6236"/>
          </w:tcPr>
          <w:p>
            <w:r>
              <w:t>（例：モバイル決済のUX改善と日本語エラーメッセージ対応）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プロダクトバックログの変更点</w:t>
            </w:r>
          </w:p>
        </w:tc>
        <w:tc>
          <w:tcPr>
            <w:tcW w:type="dxa" w:w="6236"/>
          </w:tcPr>
          <w:p>
            <w:r>
              <w:t>（例：UI改善チケット3件を上位に移動）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