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Technical Specification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/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/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Approver</w:t>
            </w:r>
          </w:p>
        </w:tc>
        <w:tc>
          <w:tcPr>
            <w:tcW w:type="dxa" w:w="6803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1. Overview / Purpose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Purpose of this document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Intended audience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Related documents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2. Scope</w:t>
      </w:r>
    </w:p>
    <w:p>
      <w:r>
        <w:rPr>
          <w:sz w:val="20"/>
        </w:rPr>
        <w:t>In scope:</w:t>
      </w:r>
    </w:p>
    <w:p>
      <w:pPr>
        <w:pStyle w:val="ListBullet"/>
      </w:pPr>
      <w:r>
        <w:rPr>
          <w:sz w:val="20"/>
        </w:rPr>
        <w:t>[In-scope item]</w:t>
      </w:r>
    </w:p>
    <w:p>
      <w:pPr>
        <w:pStyle w:val="ListBullet"/>
      </w:pPr>
      <w:r>
        <w:rPr>
          <w:sz w:val="20"/>
        </w:rPr>
        <w:t>[In-scope item]</w:t>
      </w:r>
    </w:p>
    <w:p>
      <w:r>
        <w:rPr>
          <w:sz w:val="20"/>
        </w:rPr>
        <w:t>Out of scope:</w:t>
      </w:r>
    </w:p>
    <w:p>
      <w:pPr>
        <w:pStyle w:val="ListBullet"/>
      </w:pPr>
      <w:r>
        <w:rPr>
          <w:sz w:val="20"/>
        </w:rPr>
        <w:t>[Out-of-scope item]</w:t>
      </w:r>
    </w:p>
    <w:p>
      <w:pPr>
        <w:pStyle w:val="ListBullet"/>
      </w:pPr>
      <w:r>
        <w:rPr>
          <w:sz w:val="20"/>
        </w:rPr>
        <w:t>[Out-of-scope item]</w:t>
      </w:r>
    </w:p>
    <w:p/>
    <w:p>
      <w:pPr>
        <w:pStyle w:val="Heading1"/>
      </w:pPr>
      <w:r>
        <w:rPr>
          <w:color w:val="2E74B5"/>
        </w:rPr>
        <w:t>3. 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FR-001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The system shall...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FR-002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The system shall...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FR-003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The system should...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Should</w:t>
            </w:r>
          </w:p>
        </w:tc>
      </w:tr>
    </w:tbl>
    <w:p/>
    <w:p>
      <w:pPr>
        <w:pStyle w:val="Heading1"/>
      </w:pPr>
      <w:r>
        <w:rPr>
          <w:color w:val="2E74B5"/>
        </w:rPr>
        <w:t>4. Non-Functional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65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NFR-001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Performance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The system shall respond within 200ms for 95% of requests.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NFR-002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The system shall maintain 99.9% uptime per month.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NFR-003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Security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All passwords shall be stored using bcrypt hashing.</w:t>
            </w:r>
          </w:p>
        </w:tc>
      </w:tr>
    </w:tbl>
    <w:p/>
    <w:p>
      <w:pPr>
        <w:pStyle w:val="Heading1"/>
      </w:pPr>
      <w:r>
        <w:rPr>
          <w:color w:val="2E74B5"/>
        </w:rPr>
        <w:t>5. System Architecture</w:t>
      </w:r>
    </w:p>
    <w:p>
      <w:r>
        <w:rPr>
          <w:sz w:val="20"/>
        </w:rPr>
        <w:t>(Insert component diagram and dependency overview here)</w:t>
      </w:r>
    </w:p>
    <w:p/>
    <w:p>
      <w:pPr>
        <w:pStyle w:val="Heading1"/>
      </w:pPr>
      <w:r>
        <w:rPr>
          <w:color w:val="2E74B5"/>
        </w:rPr>
        <w:t>6. Constraints</w:t>
      </w:r>
    </w:p>
    <w:p>
      <w:pPr>
        <w:pStyle w:val="ListBullet"/>
      </w:pPr>
      <w:r>
        <w:rPr>
          <w:sz w:val="20"/>
        </w:rPr>
        <w:t>[Constraint]</w:t>
      </w:r>
    </w:p>
    <w:p>
      <w:pPr>
        <w:pStyle w:val="ListBullet"/>
      </w:pPr>
      <w:r>
        <w:rPr>
          <w:sz w:val="20"/>
        </w:rPr>
        <w:t>[Constraint]</w:t>
      </w:r>
    </w:p>
    <w:p/>
    <w:p>
      <w:pPr>
        <w:pStyle w:val="Heading1"/>
      </w:pPr>
      <w:r>
        <w:rPr>
          <w:color w:val="2E74B5"/>
        </w:rPr>
        <w:t>7. Assumptions</w:t>
      </w:r>
    </w:p>
    <w:p>
      <w:pPr>
        <w:pStyle w:val="ListBullet"/>
      </w:pPr>
      <w:r>
        <w:rPr>
          <w:sz w:val="20"/>
        </w:rPr>
        <w:t>[Assumption]</w:t>
      </w:r>
    </w:p>
    <w:p>
      <w:pPr>
        <w:pStyle w:val="ListBullet"/>
      </w:pPr>
      <w:r>
        <w:rPr>
          <w:sz w:val="20"/>
        </w:rPr>
        <w:t>[Assumption]</w:t>
      </w:r>
    </w:p>
    <w:p/>
    <w:p>
      <w:pPr>
        <w:pStyle w:val="Heading1"/>
      </w:pPr>
      <w:r>
        <w:rPr>
          <w:color w:val="2E74B5"/>
        </w:rPr>
        <w:t>8. Glossary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Term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[Term]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[Definition]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[Term]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[Definition]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[Term]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[Definition]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