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Configuration Management Plan</w:t>
      </w:r>
    </w:p>
    <w:p>
      <w:pPr>
        <w:pStyle w:val="Heading1"/>
      </w:pPr>
      <w:r>
        <w:rPr>
          <w:color w:val="2E74B5"/>
        </w:rPr>
        <w:t>Basic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Project Name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Prepared By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Version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  <w:t>v1.0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Coverage Period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Configuration Item (CI) Register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CI ID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CI Name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Type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Management Tool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CI-001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Application source code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Software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GitHub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CI-002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Infrastructure configuration (IaC)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Environment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Terraform/GitHub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CI-003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Requirements and design documents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Documentation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CI-004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Test scripts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Software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GitHub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CI-005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Database schema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Software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GitHub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CI-006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Environment config files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Environment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Baseline Register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Baseline ID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Name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When Set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 CIs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Approver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BL-001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Functional baseline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Requirements sign-off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CI-003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Sponsor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BL-002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Design baseline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Design sign-off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CI-003 + CI-005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Architect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BL-003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Product baseline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Release approval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CI-001 through CI-006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 + Sponsor</w:t>
            </w:r>
          </w:p>
        </w:tc>
      </w:tr>
    </w:tbl>
    <w:p/>
    <w:p>
      <w:pPr>
        <w:pStyle w:val="Heading1"/>
      </w:pPr>
      <w:r>
        <w:rPr>
          <w:color w:val="2E74B5"/>
        </w:rPr>
        <w:t>Change Control Board (CCB)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CCB Chair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Facilitate meeting, final sign-off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Technical representative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Evaluate technical impact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QA representative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Evaluate quality and test impact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Operations representative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Evaluate operational impact</w:t>
            </w:r>
          </w:p>
        </w:tc>
      </w:tr>
    </w:tbl>
    <w:p/>
    <w:p>
      <w:pPr>
        <w:pStyle w:val="Heading1"/>
      </w:pPr>
      <w:r>
        <w:rPr>
          <w:color w:val="2E74B5"/>
        </w:rPr>
        <w:t>Configuration Audit 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Audit Type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Frequency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Purpose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Conducted By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Functional Configuration Audit (FCA)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At milestones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Verify baseline–deliverable alignment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QA Lead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Physical Configuration Audit (PCA)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Before release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Final verification of release candidates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PM + QA Lead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CI inventory check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Monthly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Confirm current CI status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Each CI owner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