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要件管理計画書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D6E4F0"/>
          </w:tcPr>
          <w:p>
            <w:r>
              <w:t>プロジェクト名</w:t>
            </w:r>
          </w:p>
        </w:tc>
        <w:tc>
          <w:tcPr>
            <w:tcW w:type="dxa" w:w="6236"/>
          </w:tcPr>
          <w:p>
            <w:r>
              <w:t>〇〇システム開発プロジェクト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作成者</w:t>
            </w:r>
          </w:p>
        </w:tc>
        <w:tc>
          <w:tcPr>
            <w:tcW w:type="dxa" w:w="6236"/>
          </w:tcPr>
          <w:p>
            <w:r>
              <w:t>〇〇（PM）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作成日</w:t>
            </w:r>
          </w:p>
        </w:tc>
        <w:tc>
          <w:tcPr>
            <w:tcW w:type="dxa" w:w="6236"/>
          </w:tcPr>
          <w:p>
            <w:r>
              <w:t>〇〇〇〇年〇月〇日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バージョン</w:t>
            </w:r>
          </w:p>
        </w:tc>
        <w:tc>
          <w:tcPr>
            <w:tcW w:type="dxa" w:w="6236"/>
          </w:tcPr>
          <w:p>
            <w:r>
              <w:t>v1.0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承認者</w:t>
            </w:r>
          </w:p>
        </w:tc>
        <w:tc>
          <w:tcPr>
            <w:tcW w:type="dxa" w:w="6236"/>
          </w:tcPr>
          <w:p>
            <w:r>
              <w:t>〇〇（PMO）</w:t>
            </w:r>
          </w:p>
        </w:tc>
      </w:tr>
    </w:tbl>
    <w:p/>
    <w:p>
      <w:pPr>
        <w:pStyle w:val="Heading1"/>
      </w:pPr>
      <w:r>
        <w:rPr>
          <w:color w:val="2E74B5"/>
        </w:rPr>
        <w:t>要件収集方針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収集方法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インタビュー / ワークショップ / アンケート / 既存ドキュメントのレビュー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収集対象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プロジェクトスポンサー・業務担当者・システム管理者・エンドユーザー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要件記録ツール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Confluence（BRD）+ Jira（ユーザーストーリー）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要件の種類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機能要件（Functional）/ 非機能要件（Non-Functional）/ ビジネスルール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要件レビュー頻度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要件定義フェーズ：週次 / 開発フェーズ：月次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要件承認者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プロジェクトスポンサー（最終承認）+ 業務担当者（内容確認）</w:t>
            </w:r>
          </w:p>
        </w:tc>
      </w:tr>
    </w:tbl>
    <w:p/>
    <w:p>
      <w:pPr>
        <w:pStyle w:val="Heading1"/>
      </w:pPr>
      <w:r>
        <w:rPr>
          <w:color w:val="2E74B5"/>
        </w:rPr>
        <w:t>要件の優先順位付け（MoSCoW法）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定義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対応方針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Must Have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プロジェクトの成功に必須の要件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必ずスコープに含める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Should Have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重要だが必須ではない要件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可能な限りスコープに含める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Could Have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あると良いが優先度が低い要件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時間・コストに余裕がある場合に対応する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Won't Have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今回は対応しない要件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次フェーズ以降の候補として記録する</w:t>
            </w:r>
          </w:p>
        </w:tc>
      </w:tr>
    </w:tbl>
    <w:p/>
    <w:p>
      <w:pPr>
        <w:pStyle w:val="Heading1"/>
      </w:pPr>
      <w:r>
        <w:rPr>
          <w:color w:val="2E74B5"/>
        </w:rPr>
        <w:t>要件変更管理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ステップ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期限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1. 変更要求の受付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ステークホルダーからの変更要求をJiraの変更チケットとして登録する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随時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2. 影響分析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スコープ・スケジュール・コストへの影響を分析する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 + テックリード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受付後2営業日以内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3. 優先度評価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MoSCoW法で変更の優先度を評価する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 + ステークホルダー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影響分析後1営業日以内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4. 承認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変更内容をスポンサーに提示し、承認を得る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優先度評価後3営業日以内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5. 要件更新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承認された変更をBRD・Jiraに反映する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承認後1営業日以内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6. 周知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変更後の要件をチームとステークホルダーに共有する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更新後1営業日以内</w:t>
            </w:r>
          </w:p>
        </w:tc>
      </w:tr>
    </w:tbl>
    <w:p/>
    <w:p>
      <w:pPr>
        <w:pStyle w:val="Heading1"/>
      </w:pPr>
      <w:r>
        <w:rPr>
          <w:color w:val="2E74B5"/>
        </w:rPr>
        <w:t>要件トレーサビリティマトリクス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要件ID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要件名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設計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開発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テスト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REQ-001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〇〇機能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Must Have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DS-001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DEV-001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TC-001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完了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REQ-002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〇〇機能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Should Have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DS-002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DEV-002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TC-002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開発中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REQ-003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〇〇機能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Could Have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未対応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