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Stakeholder Engagement Plan</w:t>
      </w:r>
    </w:p>
    <w:p>
      <w:pPr>
        <w:pStyle w:val="Heading1"/>
      </w:pPr>
      <w:r>
        <w:rPr>
          <w:color w:val="2E74B5"/>
        </w:rPr>
        <w:t>Basic Information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2835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Item</w:t>
            </w:r>
          </w:p>
        </w:tc>
        <w:tc>
          <w:tcPr>
            <w:tcW w:type="dxa" w:w="6236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Details</w:t>
            </w:r>
          </w:p>
        </w:tc>
      </w:tr>
      <w:tr>
        <w:tc>
          <w:tcPr>
            <w:tcW w:type="dxa" w:w="2835"/>
          </w:tcPr>
          <w:p>
            <w:r>
              <w:rPr>
                <w:sz w:val="20"/>
              </w:rPr>
              <w:t>Project Name</w:t>
            </w:r>
          </w:p>
        </w:tc>
        <w:tc>
          <w:tcPr>
            <w:tcW w:type="dxa" w:w="6236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  <w:t>Prepared By</w:t>
            </w:r>
          </w:p>
        </w:tc>
        <w:tc>
          <w:tcPr>
            <w:tcW w:type="dxa" w:w="6236"/>
            <w:shd w:val="clear" w:color="auto" w:fill="DEEAF1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835"/>
          </w:tcPr>
          <w:p>
            <w:r>
              <w:rPr>
                <w:sz w:val="20"/>
              </w:rPr>
              <w:t>Date</w:t>
            </w:r>
          </w:p>
        </w:tc>
        <w:tc>
          <w:tcPr>
            <w:tcW w:type="dxa" w:w="6236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  <w:t>Version</w:t>
            </w:r>
          </w:p>
        </w:tc>
        <w:tc>
          <w:tcPr>
            <w:tcW w:type="dxa" w:w="6236"/>
            <w:shd w:val="clear" w:color="auto" w:fill="DEEAF1"/>
          </w:tcPr>
          <w:p>
            <w:r>
              <w:rPr>
                <w:sz w:val="20"/>
              </w:rPr>
              <w:t>v1.0</w:t>
            </w:r>
          </w:p>
        </w:tc>
      </w:tr>
    </w:tbl>
    <w:p/>
    <w:p>
      <w:pPr>
        <w:pStyle w:val="Heading1"/>
      </w:pPr>
      <w:r>
        <w:rPr>
          <w:color w:val="2E74B5"/>
        </w:rPr>
        <w:t>Stakeholder Register with Engagement Assessment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234"/>
        <w:gridCol w:w="1234"/>
        <w:gridCol w:w="1234"/>
        <w:gridCol w:w="1234"/>
        <w:gridCol w:w="1234"/>
        <w:gridCol w:w="1234"/>
        <w:gridCol w:w="1234"/>
      </w:tblGrid>
      <w:tr>
        <w:tc>
          <w:tcPr>
            <w:tcW w:type="dxa" w:w="850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ID</w:t>
            </w:r>
          </w:p>
        </w:tc>
        <w:tc>
          <w:tcPr>
            <w:tcW w:type="dxa" w:w="1701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Name/Dept.</w:t>
            </w:r>
          </w:p>
        </w:tc>
        <w:tc>
          <w:tcPr>
            <w:tcW w:type="dxa" w:w="1701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Role</w:t>
            </w:r>
          </w:p>
        </w:tc>
        <w:tc>
          <w:tcPr>
            <w:tcW w:type="dxa" w:w="850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Influence</w:t>
            </w:r>
          </w:p>
        </w:tc>
        <w:tc>
          <w:tcPr>
            <w:tcW w:type="dxa" w:w="850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Interest</w:t>
            </w:r>
          </w:p>
        </w:tc>
        <w:tc>
          <w:tcPr>
            <w:tcW w:type="dxa" w:w="1417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Current Engagement</w:t>
            </w:r>
          </w:p>
        </w:tc>
        <w:tc>
          <w:tcPr>
            <w:tcW w:type="dxa" w:w="1417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Target Engagement</w:t>
            </w:r>
          </w:p>
        </w:tc>
      </w:tr>
      <w:tr>
        <w:tc>
          <w:tcPr>
            <w:tcW w:type="dxa" w:w="850"/>
          </w:tcPr>
          <w:p>
            <w:r>
              <w:rPr>
                <w:sz w:val="20"/>
              </w:rPr>
              <w:t>SH-001</w:t>
            </w:r>
          </w:p>
        </w:tc>
        <w:tc>
          <w:tcPr>
            <w:tcW w:type="dxa" w:w="1701"/>
          </w:tcPr>
          <w:p>
            <w:r>
              <w:rPr>
                <w:sz w:val="20"/>
              </w:rPr>
            </w:r>
          </w:p>
        </w:tc>
        <w:tc>
          <w:tcPr>
            <w:tcW w:type="dxa" w:w="1701"/>
          </w:tcPr>
          <w:p>
            <w:r>
              <w:rPr>
                <w:sz w:val="20"/>
              </w:rPr>
              <w:t>Sponsor</w:t>
            </w:r>
          </w:p>
        </w:tc>
        <w:tc>
          <w:tcPr>
            <w:tcW w:type="dxa" w:w="850"/>
          </w:tcPr>
          <w:p>
            <w:r>
              <w:rPr>
                <w:sz w:val="20"/>
              </w:rPr>
              <w:t>High</w:t>
            </w:r>
          </w:p>
        </w:tc>
        <w:tc>
          <w:tcPr>
            <w:tcW w:type="dxa" w:w="850"/>
          </w:tcPr>
          <w:p>
            <w:r>
              <w:rPr>
                <w:sz w:val="20"/>
              </w:rPr>
              <w:t>High</w:t>
            </w:r>
          </w:p>
        </w:tc>
        <w:tc>
          <w:tcPr>
            <w:tcW w:type="dxa" w:w="1417"/>
          </w:tcPr>
          <w:p>
            <w:r>
              <w:rPr>
                <w:sz w:val="20"/>
              </w:rPr>
              <w:t>Supportive</w:t>
            </w:r>
          </w:p>
        </w:tc>
        <w:tc>
          <w:tcPr>
            <w:tcW w:type="dxa" w:w="1417"/>
          </w:tcPr>
          <w:p>
            <w:r>
              <w:rPr>
                <w:sz w:val="20"/>
              </w:rPr>
              <w:t>Leading</w:t>
            </w:r>
          </w:p>
        </w:tc>
      </w:tr>
      <w:tr>
        <w:tc>
          <w:tcPr>
            <w:tcW w:type="dxa" w:w="850"/>
            <w:shd w:val="clear" w:color="auto" w:fill="DEEAF1"/>
          </w:tcPr>
          <w:p>
            <w:r>
              <w:rPr>
                <w:sz w:val="20"/>
              </w:rPr>
              <w:t>SH-002</w:t>
            </w:r>
          </w:p>
        </w:tc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  <w:t>Business Req. Owner</w:t>
            </w:r>
          </w:p>
        </w:tc>
        <w:tc>
          <w:tcPr>
            <w:tcW w:type="dxa" w:w="850"/>
            <w:shd w:val="clear" w:color="auto" w:fill="DEEAF1"/>
          </w:tcPr>
          <w:p>
            <w:r>
              <w:rPr>
                <w:sz w:val="20"/>
              </w:rPr>
              <w:t>High</w:t>
            </w:r>
          </w:p>
        </w:tc>
        <w:tc>
          <w:tcPr>
            <w:tcW w:type="dxa" w:w="850"/>
            <w:shd w:val="clear" w:color="auto" w:fill="DEEAF1"/>
          </w:tcPr>
          <w:p>
            <w:r>
              <w:rPr>
                <w:sz w:val="20"/>
              </w:rPr>
              <w:t>Medium</w:t>
            </w:r>
          </w:p>
        </w:tc>
        <w:tc>
          <w:tcPr>
            <w:tcW w:type="dxa" w:w="1417"/>
            <w:shd w:val="clear" w:color="auto" w:fill="DEEAF1"/>
          </w:tcPr>
          <w:p>
            <w:r>
              <w:rPr>
                <w:sz w:val="20"/>
              </w:rPr>
              <w:t>Neutral</w:t>
            </w:r>
          </w:p>
        </w:tc>
        <w:tc>
          <w:tcPr>
            <w:tcW w:type="dxa" w:w="1417"/>
            <w:shd w:val="clear" w:color="auto" w:fill="DEEAF1"/>
          </w:tcPr>
          <w:p>
            <w:r>
              <w:rPr>
                <w:sz w:val="20"/>
              </w:rPr>
              <w:t>Supportive</w:t>
            </w:r>
          </w:p>
        </w:tc>
      </w:tr>
      <w:tr>
        <w:tc>
          <w:tcPr>
            <w:tcW w:type="dxa" w:w="850"/>
          </w:tcPr>
          <w:p>
            <w:r>
              <w:rPr>
                <w:sz w:val="20"/>
              </w:rPr>
              <w:t>SH-003</w:t>
            </w:r>
          </w:p>
        </w:tc>
        <w:tc>
          <w:tcPr>
            <w:tcW w:type="dxa" w:w="1701"/>
          </w:tcPr>
          <w:p>
            <w:r>
              <w:rPr>
                <w:sz w:val="20"/>
              </w:rPr>
            </w:r>
          </w:p>
        </w:tc>
        <w:tc>
          <w:tcPr>
            <w:tcW w:type="dxa" w:w="1701"/>
          </w:tcPr>
          <w:p>
            <w:r>
              <w:rPr>
                <w:sz w:val="20"/>
              </w:rPr>
              <w:t>Technical Lead</w:t>
            </w:r>
          </w:p>
        </w:tc>
        <w:tc>
          <w:tcPr>
            <w:tcW w:type="dxa" w:w="850"/>
          </w:tcPr>
          <w:p>
            <w:r>
              <w:rPr>
                <w:sz w:val="20"/>
              </w:rPr>
              <w:t>Medium</w:t>
            </w:r>
          </w:p>
        </w:tc>
        <w:tc>
          <w:tcPr>
            <w:tcW w:type="dxa" w:w="850"/>
          </w:tcPr>
          <w:p>
            <w:r>
              <w:rPr>
                <w:sz w:val="20"/>
              </w:rPr>
              <w:t>High</w:t>
            </w:r>
          </w:p>
        </w:tc>
        <w:tc>
          <w:tcPr>
            <w:tcW w:type="dxa" w:w="1417"/>
          </w:tcPr>
          <w:p>
            <w:r>
              <w:rPr>
                <w:sz w:val="20"/>
              </w:rPr>
              <w:t>Supportive</w:t>
            </w:r>
          </w:p>
        </w:tc>
        <w:tc>
          <w:tcPr>
            <w:tcW w:type="dxa" w:w="1417"/>
          </w:tcPr>
          <w:p>
            <w:r>
              <w:rPr>
                <w:sz w:val="20"/>
              </w:rPr>
              <w:t>Leading</w:t>
            </w:r>
          </w:p>
        </w:tc>
      </w:tr>
      <w:tr>
        <w:tc>
          <w:tcPr>
            <w:tcW w:type="dxa" w:w="850"/>
            <w:shd w:val="clear" w:color="auto" w:fill="DEEAF1"/>
          </w:tcPr>
          <w:p>
            <w:r>
              <w:rPr>
                <w:sz w:val="20"/>
              </w:rPr>
              <w:t>SH-004</w:t>
            </w:r>
          </w:p>
        </w:tc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  <w:t>Infrastructure Owner</w:t>
            </w:r>
          </w:p>
        </w:tc>
        <w:tc>
          <w:tcPr>
            <w:tcW w:type="dxa" w:w="850"/>
            <w:shd w:val="clear" w:color="auto" w:fill="DEEAF1"/>
          </w:tcPr>
          <w:p>
            <w:r>
              <w:rPr>
                <w:sz w:val="20"/>
              </w:rPr>
              <w:t>Medium</w:t>
            </w:r>
          </w:p>
        </w:tc>
        <w:tc>
          <w:tcPr>
            <w:tcW w:type="dxa" w:w="850"/>
            <w:shd w:val="clear" w:color="auto" w:fill="DEEAF1"/>
          </w:tcPr>
          <w:p>
            <w:r>
              <w:rPr>
                <w:sz w:val="20"/>
              </w:rPr>
              <w:t>Low</w:t>
            </w:r>
          </w:p>
        </w:tc>
        <w:tc>
          <w:tcPr>
            <w:tcW w:type="dxa" w:w="1417"/>
            <w:shd w:val="clear" w:color="auto" w:fill="DEEAF1"/>
          </w:tcPr>
          <w:p>
            <w:r>
              <w:rPr>
                <w:sz w:val="20"/>
              </w:rPr>
              <w:t>Resistant</w:t>
            </w:r>
          </w:p>
        </w:tc>
        <w:tc>
          <w:tcPr>
            <w:tcW w:type="dxa" w:w="1417"/>
            <w:shd w:val="clear" w:color="auto" w:fill="DEEAF1"/>
          </w:tcPr>
          <w:p>
            <w:r>
              <w:rPr>
                <w:sz w:val="20"/>
              </w:rPr>
              <w:t>Neutral</w:t>
            </w:r>
          </w:p>
        </w:tc>
      </w:tr>
      <w:tr>
        <w:tc>
          <w:tcPr>
            <w:tcW w:type="dxa" w:w="850"/>
          </w:tcPr>
          <w:p>
            <w:r>
              <w:rPr>
                <w:sz w:val="20"/>
              </w:rPr>
              <w:t>SH-005</w:t>
            </w:r>
          </w:p>
        </w:tc>
        <w:tc>
          <w:tcPr>
            <w:tcW w:type="dxa" w:w="1701"/>
          </w:tcPr>
          <w:p>
            <w:r>
              <w:rPr>
                <w:sz w:val="20"/>
              </w:rPr>
            </w:r>
          </w:p>
        </w:tc>
        <w:tc>
          <w:tcPr>
            <w:tcW w:type="dxa" w:w="1701"/>
          </w:tcPr>
          <w:p>
            <w:r>
              <w:rPr>
                <w:sz w:val="20"/>
              </w:rPr>
              <w:t>Budget Approver</w:t>
            </w:r>
          </w:p>
        </w:tc>
        <w:tc>
          <w:tcPr>
            <w:tcW w:type="dxa" w:w="850"/>
          </w:tcPr>
          <w:p>
            <w:r>
              <w:rPr>
                <w:sz w:val="20"/>
              </w:rPr>
              <w:t>High</w:t>
            </w:r>
          </w:p>
        </w:tc>
        <w:tc>
          <w:tcPr>
            <w:tcW w:type="dxa" w:w="850"/>
          </w:tcPr>
          <w:p>
            <w:r>
              <w:rPr>
                <w:sz w:val="20"/>
              </w:rPr>
              <w:t>Low</w:t>
            </w:r>
          </w:p>
        </w:tc>
        <w:tc>
          <w:tcPr>
            <w:tcW w:type="dxa" w:w="1417"/>
          </w:tcPr>
          <w:p>
            <w:r>
              <w:rPr>
                <w:sz w:val="20"/>
              </w:rPr>
              <w:t>Unaware</w:t>
            </w:r>
          </w:p>
        </w:tc>
        <w:tc>
          <w:tcPr>
            <w:tcW w:type="dxa" w:w="1417"/>
          </w:tcPr>
          <w:p>
            <w:r>
              <w:rPr>
                <w:sz w:val="20"/>
              </w:rPr>
              <w:t>Neutral</w:t>
            </w:r>
          </w:p>
        </w:tc>
      </w:tr>
      <w:tr>
        <w:tc>
          <w:tcPr>
            <w:tcW w:type="dxa" w:w="850"/>
            <w:shd w:val="clear" w:color="auto" w:fill="DEEAF1"/>
          </w:tcPr>
          <w:p>
            <w:r>
              <w:rPr>
                <w:sz w:val="20"/>
              </w:rPr>
              <w:t>SH-006</w:t>
            </w:r>
          </w:p>
        </w:tc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  <w:t>End Users</w:t>
            </w:r>
          </w:p>
        </w:tc>
        <w:tc>
          <w:tcPr>
            <w:tcW w:type="dxa" w:w="850"/>
            <w:shd w:val="clear" w:color="auto" w:fill="DEEAF1"/>
          </w:tcPr>
          <w:p>
            <w:r>
              <w:rPr>
                <w:sz w:val="20"/>
              </w:rPr>
              <w:t>Low</w:t>
            </w:r>
          </w:p>
        </w:tc>
        <w:tc>
          <w:tcPr>
            <w:tcW w:type="dxa" w:w="850"/>
            <w:shd w:val="clear" w:color="auto" w:fill="DEEAF1"/>
          </w:tcPr>
          <w:p>
            <w:r>
              <w:rPr>
                <w:sz w:val="20"/>
              </w:rPr>
              <w:t>High</w:t>
            </w:r>
          </w:p>
        </w:tc>
        <w:tc>
          <w:tcPr>
            <w:tcW w:type="dxa" w:w="1417"/>
            <w:shd w:val="clear" w:color="auto" w:fill="DEEAF1"/>
          </w:tcPr>
          <w:p>
            <w:r>
              <w:rPr>
                <w:sz w:val="20"/>
              </w:rPr>
              <w:t>Neutral</w:t>
            </w:r>
          </w:p>
        </w:tc>
        <w:tc>
          <w:tcPr>
            <w:tcW w:type="dxa" w:w="1417"/>
            <w:shd w:val="clear" w:color="auto" w:fill="DEEAF1"/>
          </w:tcPr>
          <w:p>
            <w:r>
              <w:rPr>
                <w:sz w:val="20"/>
              </w:rPr>
              <w:t>Supportive</w:t>
            </w:r>
          </w:p>
        </w:tc>
      </w:tr>
    </w:tbl>
    <w:p/>
    <w:p>
      <w:pPr>
        <w:pStyle w:val="Heading1"/>
      </w:pPr>
      <w:r>
        <w:rPr>
          <w:color w:val="2E74B5"/>
        </w:rPr>
        <w:t>Engagement Strategy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440"/>
        <w:gridCol w:w="1440"/>
        <w:gridCol w:w="1440"/>
        <w:gridCol w:w="1440"/>
        <w:gridCol w:w="1440"/>
        <w:gridCol w:w="1440"/>
      </w:tblGrid>
      <w:tr>
        <w:tc>
          <w:tcPr>
            <w:tcW w:type="dxa" w:w="850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SH ID</w:t>
            </w:r>
          </w:p>
        </w:tc>
        <w:tc>
          <w:tcPr>
            <w:tcW w:type="dxa" w:w="1417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Current → Target</w:t>
            </w:r>
          </w:p>
        </w:tc>
        <w:tc>
          <w:tcPr>
            <w:tcW w:type="dxa" w:w="1701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Concerns</w:t>
            </w:r>
          </w:p>
        </w:tc>
        <w:tc>
          <w:tcPr>
            <w:tcW w:type="dxa" w:w="2835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Engagement Actions</w:t>
            </w:r>
          </w:p>
        </w:tc>
        <w:tc>
          <w:tcPr>
            <w:tcW w:type="dxa" w:w="1134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Owner</w:t>
            </w:r>
          </w:p>
        </w:tc>
        <w:tc>
          <w:tcPr>
            <w:tcW w:type="dxa" w:w="1134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Deadline</w:t>
            </w:r>
          </w:p>
        </w:tc>
      </w:tr>
      <w:tr>
        <w:tc>
          <w:tcPr>
            <w:tcW w:type="dxa" w:w="850"/>
          </w:tcPr>
          <w:p>
            <w:r>
              <w:rPr>
                <w:sz w:val="20"/>
              </w:rPr>
              <w:t>SH-001</w:t>
            </w:r>
          </w:p>
        </w:tc>
        <w:tc>
          <w:tcPr>
            <w:tcW w:type="dxa" w:w="1417"/>
          </w:tcPr>
          <w:p>
            <w:r>
              <w:rPr>
                <w:sz w:val="20"/>
              </w:rPr>
              <w:t>Supportive → Leading</w:t>
            </w:r>
          </w:p>
        </w:tc>
        <w:tc>
          <w:tcPr>
            <w:tcW w:type="dxa" w:w="1701"/>
          </w:tcPr>
          <w:p>
            <w:r>
              <w:rPr>
                <w:sz w:val="20"/>
              </w:rPr>
            </w:r>
          </w:p>
        </w:tc>
        <w:tc>
          <w:tcPr>
            <w:tcW w:type="dxa" w:w="2835"/>
          </w:tcPr>
          <w:p>
            <w:r>
              <w:rPr>
                <w:sz w:val="20"/>
              </w:rPr>
            </w:r>
          </w:p>
        </w:tc>
        <w:tc>
          <w:tcPr>
            <w:tcW w:type="dxa" w:w="1134"/>
          </w:tcPr>
          <w:p>
            <w:r>
              <w:rPr>
                <w:sz w:val="20"/>
              </w:rPr>
            </w:r>
          </w:p>
        </w:tc>
        <w:tc>
          <w:tcPr>
            <w:tcW w:type="dxa" w:w="1134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850"/>
            <w:shd w:val="clear" w:color="auto" w:fill="DEEAF1"/>
          </w:tcPr>
          <w:p>
            <w:r>
              <w:rPr>
                <w:sz w:val="20"/>
              </w:rPr>
              <w:t>SH-002</w:t>
            </w:r>
          </w:p>
        </w:tc>
        <w:tc>
          <w:tcPr>
            <w:tcW w:type="dxa" w:w="1417"/>
            <w:shd w:val="clear" w:color="auto" w:fill="DEEAF1"/>
          </w:tcPr>
          <w:p>
            <w:r>
              <w:rPr>
                <w:sz w:val="20"/>
              </w:rPr>
              <w:t>Neutral → Supportive</w:t>
            </w:r>
          </w:p>
        </w:tc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1134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1134"/>
            <w:shd w:val="clear" w:color="auto" w:fill="DEEAF1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850"/>
          </w:tcPr>
          <w:p>
            <w:r>
              <w:rPr>
                <w:sz w:val="20"/>
              </w:rPr>
              <w:t>SH-003</w:t>
            </w:r>
          </w:p>
        </w:tc>
        <w:tc>
          <w:tcPr>
            <w:tcW w:type="dxa" w:w="1417"/>
          </w:tcPr>
          <w:p>
            <w:r>
              <w:rPr>
                <w:sz w:val="20"/>
              </w:rPr>
              <w:t>Supportive → Leading</w:t>
            </w:r>
          </w:p>
        </w:tc>
        <w:tc>
          <w:tcPr>
            <w:tcW w:type="dxa" w:w="1701"/>
          </w:tcPr>
          <w:p>
            <w:r>
              <w:rPr>
                <w:sz w:val="20"/>
              </w:rPr>
            </w:r>
          </w:p>
        </w:tc>
        <w:tc>
          <w:tcPr>
            <w:tcW w:type="dxa" w:w="2835"/>
          </w:tcPr>
          <w:p>
            <w:r>
              <w:rPr>
                <w:sz w:val="20"/>
              </w:rPr>
            </w:r>
          </w:p>
        </w:tc>
        <w:tc>
          <w:tcPr>
            <w:tcW w:type="dxa" w:w="1134"/>
          </w:tcPr>
          <w:p>
            <w:r>
              <w:rPr>
                <w:sz w:val="20"/>
              </w:rPr>
            </w:r>
          </w:p>
        </w:tc>
        <w:tc>
          <w:tcPr>
            <w:tcW w:type="dxa" w:w="1134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850"/>
            <w:shd w:val="clear" w:color="auto" w:fill="DEEAF1"/>
          </w:tcPr>
          <w:p>
            <w:r>
              <w:rPr>
                <w:sz w:val="20"/>
              </w:rPr>
              <w:t>SH-004</w:t>
            </w:r>
          </w:p>
        </w:tc>
        <w:tc>
          <w:tcPr>
            <w:tcW w:type="dxa" w:w="1417"/>
            <w:shd w:val="clear" w:color="auto" w:fill="DEEAF1"/>
          </w:tcPr>
          <w:p>
            <w:r>
              <w:rPr>
                <w:sz w:val="20"/>
              </w:rPr>
              <w:t>Resistant → Neutral</w:t>
            </w:r>
          </w:p>
        </w:tc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1134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1134"/>
            <w:shd w:val="clear" w:color="auto" w:fill="DEEAF1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850"/>
          </w:tcPr>
          <w:p>
            <w:r>
              <w:rPr>
                <w:sz w:val="20"/>
              </w:rPr>
              <w:t>SH-005</w:t>
            </w:r>
          </w:p>
        </w:tc>
        <w:tc>
          <w:tcPr>
            <w:tcW w:type="dxa" w:w="1417"/>
          </w:tcPr>
          <w:p>
            <w:r>
              <w:rPr>
                <w:sz w:val="20"/>
              </w:rPr>
              <w:t>Unaware → Neutral</w:t>
            </w:r>
          </w:p>
        </w:tc>
        <w:tc>
          <w:tcPr>
            <w:tcW w:type="dxa" w:w="1701"/>
          </w:tcPr>
          <w:p>
            <w:r>
              <w:rPr>
                <w:sz w:val="20"/>
              </w:rPr>
            </w:r>
          </w:p>
        </w:tc>
        <w:tc>
          <w:tcPr>
            <w:tcW w:type="dxa" w:w="2835"/>
          </w:tcPr>
          <w:p>
            <w:r>
              <w:rPr>
                <w:sz w:val="20"/>
              </w:rPr>
            </w:r>
          </w:p>
        </w:tc>
        <w:tc>
          <w:tcPr>
            <w:tcW w:type="dxa" w:w="1134"/>
          </w:tcPr>
          <w:p>
            <w:r>
              <w:rPr>
                <w:sz w:val="20"/>
              </w:rPr>
            </w:r>
          </w:p>
        </w:tc>
        <w:tc>
          <w:tcPr>
            <w:tcW w:type="dxa" w:w="1134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850"/>
            <w:shd w:val="clear" w:color="auto" w:fill="DEEAF1"/>
          </w:tcPr>
          <w:p>
            <w:r>
              <w:rPr>
                <w:sz w:val="20"/>
              </w:rPr>
              <w:t>SH-006</w:t>
            </w:r>
          </w:p>
        </w:tc>
        <w:tc>
          <w:tcPr>
            <w:tcW w:type="dxa" w:w="1417"/>
            <w:shd w:val="clear" w:color="auto" w:fill="DEEAF1"/>
          </w:tcPr>
          <w:p>
            <w:r>
              <w:rPr>
                <w:sz w:val="20"/>
              </w:rPr>
              <w:t>Neutral → Supportive</w:t>
            </w:r>
          </w:p>
        </w:tc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1134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1134"/>
            <w:shd w:val="clear" w:color="auto" w:fill="DEEAF1"/>
          </w:tcPr>
          <w:p>
            <w:r>
              <w:rPr>
                <w:sz w:val="20"/>
              </w:rPr>
            </w:r>
          </w:p>
        </w:tc>
      </w:tr>
    </w:tbl>
    <w:p/>
    <w:p>
      <w:pPr>
        <w:pStyle w:val="Heading1"/>
      </w:pPr>
      <w:r>
        <w:rPr>
          <w:color w:val="2E74B5"/>
        </w:rPr>
        <w:t>Stakeholder Communication Plan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850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SH ID</w:t>
            </w:r>
          </w:p>
        </w:tc>
        <w:tc>
          <w:tcPr>
            <w:tcW w:type="dxa" w:w="2268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Channel</w:t>
            </w:r>
          </w:p>
        </w:tc>
        <w:tc>
          <w:tcPr>
            <w:tcW w:type="dxa" w:w="1134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Frequency</w:t>
            </w:r>
          </w:p>
        </w:tc>
        <w:tc>
          <w:tcPr>
            <w:tcW w:type="dxa" w:w="2835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Content</w:t>
            </w:r>
          </w:p>
        </w:tc>
        <w:tc>
          <w:tcPr>
            <w:tcW w:type="dxa" w:w="1701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Sender</w:t>
            </w:r>
          </w:p>
        </w:tc>
      </w:tr>
      <w:tr>
        <w:tc>
          <w:tcPr>
            <w:tcW w:type="dxa" w:w="850"/>
          </w:tcPr>
          <w:p>
            <w:r>
              <w:rPr>
                <w:sz w:val="20"/>
              </w:rPr>
              <w:t>SH-001</w:t>
            </w:r>
          </w:p>
        </w:tc>
        <w:tc>
          <w:tcPr>
            <w:tcW w:type="dxa" w:w="2268"/>
          </w:tcPr>
          <w:p>
            <w:r>
              <w:rPr>
                <w:sz w:val="20"/>
              </w:rPr>
            </w:r>
          </w:p>
        </w:tc>
        <w:tc>
          <w:tcPr>
            <w:tcW w:type="dxa" w:w="1134"/>
          </w:tcPr>
          <w:p>
            <w:r>
              <w:rPr>
                <w:sz w:val="20"/>
              </w:rPr>
            </w:r>
          </w:p>
        </w:tc>
        <w:tc>
          <w:tcPr>
            <w:tcW w:type="dxa" w:w="2835"/>
          </w:tcPr>
          <w:p>
            <w:r>
              <w:rPr>
                <w:sz w:val="20"/>
              </w:rPr>
            </w:r>
          </w:p>
        </w:tc>
        <w:tc>
          <w:tcPr>
            <w:tcW w:type="dxa" w:w="1701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850"/>
            <w:shd w:val="clear" w:color="auto" w:fill="DEEAF1"/>
          </w:tcPr>
          <w:p>
            <w:r>
              <w:rPr>
                <w:sz w:val="20"/>
              </w:rPr>
              <w:t>SH-002</w:t>
            </w:r>
          </w:p>
        </w:tc>
        <w:tc>
          <w:tcPr>
            <w:tcW w:type="dxa" w:w="2268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1134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850"/>
          </w:tcPr>
          <w:p>
            <w:r>
              <w:rPr>
                <w:sz w:val="20"/>
              </w:rPr>
              <w:t>SH-003</w:t>
            </w:r>
          </w:p>
        </w:tc>
        <w:tc>
          <w:tcPr>
            <w:tcW w:type="dxa" w:w="2268"/>
          </w:tcPr>
          <w:p>
            <w:r>
              <w:rPr>
                <w:sz w:val="20"/>
              </w:rPr>
            </w:r>
          </w:p>
        </w:tc>
        <w:tc>
          <w:tcPr>
            <w:tcW w:type="dxa" w:w="1134"/>
          </w:tcPr>
          <w:p>
            <w:r>
              <w:rPr>
                <w:sz w:val="20"/>
              </w:rPr>
            </w:r>
          </w:p>
        </w:tc>
        <w:tc>
          <w:tcPr>
            <w:tcW w:type="dxa" w:w="2835"/>
          </w:tcPr>
          <w:p>
            <w:r>
              <w:rPr>
                <w:sz w:val="20"/>
              </w:rPr>
            </w:r>
          </w:p>
        </w:tc>
        <w:tc>
          <w:tcPr>
            <w:tcW w:type="dxa" w:w="1701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850"/>
            <w:shd w:val="clear" w:color="auto" w:fill="DEEAF1"/>
          </w:tcPr>
          <w:p>
            <w:r>
              <w:rPr>
                <w:sz w:val="20"/>
              </w:rPr>
              <w:t>SH-004</w:t>
            </w:r>
          </w:p>
        </w:tc>
        <w:tc>
          <w:tcPr>
            <w:tcW w:type="dxa" w:w="2268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1134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850"/>
          </w:tcPr>
          <w:p>
            <w:r>
              <w:rPr>
                <w:sz w:val="20"/>
              </w:rPr>
              <w:t>SH-005</w:t>
            </w:r>
          </w:p>
        </w:tc>
        <w:tc>
          <w:tcPr>
            <w:tcW w:type="dxa" w:w="2268"/>
          </w:tcPr>
          <w:p>
            <w:r>
              <w:rPr>
                <w:sz w:val="20"/>
              </w:rPr>
            </w:r>
          </w:p>
        </w:tc>
        <w:tc>
          <w:tcPr>
            <w:tcW w:type="dxa" w:w="1134"/>
          </w:tcPr>
          <w:p>
            <w:r>
              <w:rPr>
                <w:sz w:val="20"/>
              </w:rPr>
            </w:r>
          </w:p>
        </w:tc>
        <w:tc>
          <w:tcPr>
            <w:tcW w:type="dxa" w:w="2835"/>
          </w:tcPr>
          <w:p>
            <w:r>
              <w:rPr>
                <w:sz w:val="20"/>
              </w:rPr>
            </w:r>
          </w:p>
        </w:tc>
        <w:tc>
          <w:tcPr>
            <w:tcW w:type="dxa" w:w="1701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850"/>
            <w:shd w:val="clear" w:color="auto" w:fill="DEEAF1"/>
          </w:tcPr>
          <w:p>
            <w:r>
              <w:rPr>
                <w:sz w:val="20"/>
              </w:rPr>
              <w:t>SH-006</w:t>
            </w:r>
          </w:p>
        </w:tc>
        <w:tc>
          <w:tcPr>
            <w:tcW w:type="dxa" w:w="2268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1134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