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 Strategy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Version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Target Release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In Scope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Test Target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Test Types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Test Levels and Approach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Test Level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Timing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Approach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Automation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Unit testing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Developers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During development (continuous)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Integration testing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Developers + QA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Per sprint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System testing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 team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2 weeks before release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UAT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Business users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1 week before release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Manual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Regression testing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 team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Per release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Performance testing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Infra + QA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2 weeks before release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Exit Criteria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Test Level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Exit Criteria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Integration testing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100% of test cases executed; zero P0/P1 bugs; P2 bugs have remediation plans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System testing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100% of planned scenarios executed; zero P0/P1 bugs; P2 bugs resolved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UAT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Business owner sign-off obtained; zero P0/P1 bugs</w:t>
            </w:r>
          </w:p>
        </w:tc>
      </w:tr>
    </w:tbl>
    <w:p/>
    <w:p>
      <w:pPr>
        <w:pStyle w:val="Heading1"/>
      </w:pPr>
      <w:r>
        <w:rPr>
          <w:color w:val="2E74B5"/>
        </w:rPr>
        <w:t>Test Tool Stack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Category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Tool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Purpose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Unit testing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API testing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E2E testing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Performance testing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Test management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Bug tracking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